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632"/>
      </w:tblGrid>
      <w:tr w:rsidR="0077091E" w:rsidRPr="00CF0D43" w14:paraId="14E3B6FA" w14:textId="77777777" w:rsidTr="00444F3F">
        <w:tc>
          <w:tcPr>
            <w:tcW w:w="10632" w:type="dxa"/>
            <w:tcBorders>
              <w:top w:val="single" w:sz="12" w:space="0" w:color="4A7C8E"/>
              <w:bottom w:val="single" w:sz="12" w:space="0" w:color="4A7C8E"/>
            </w:tcBorders>
            <w:shd w:val="clear" w:color="auto" w:fill="F4F8FA"/>
            <w:tcMar>
              <w:top w:w="120" w:type="dxa"/>
              <w:left w:w="200" w:type="dxa"/>
              <w:bottom w:w="120" w:type="dxa"/>
              <w:right w:w="200" w:type="dxa"/>
            </w:tcMar>
          </w:tcPr>
          <w:p w14:paraId="4CDEAE49" w14:textId="6C26083C" w:rsidR="0077091E" w:rsidRPr="00CF0D43" w:rsidRDefault="00CF0D43">
            <w:pPr>
              <w:jc w:val="center"/>
              <w:rPr>
                <w:rFonts w:ascii="SassoonPrimaryInfant" w:hAnsi="SassoonPrimaryInfant"/>
              </w:rPr>
            </w:pPr>
            <w:r w:rsidRPr="00CF0D43">
              <w:rPr>
                <w:rFonts w:ascii="SassoonPrimaryInfant" w:hAnsi="SassoonPrimaryInfant"/>
                <w:b/>
                <w:bCs/>
                <w:noProof/>
                <w:color w:val="4A7C8E"/>
                <w:sz w:val="28"/>
                <w:szCs w:val="28"/>
              </w:rPr>
              <w:drawing>
                <wp:inline distT="0" distB="0" distL="0" distR="0" wp14:anchorId="01A54CE3" wp14:editId="072D2AF3">
                  <wp:extent cx="2012950" cy="509839"/>
                  <wp:effectExtent l="0" t="0" r="0" b="5080"/>
                  <wp:docPr id="316837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H="1" flipV="1">
                            <a:off x="0" y="0"/>
                            <a:ext cx="2207391" cy="559087"/>
                          </a:xfrm>
                          <a:prstGeom prst="rect">
                            <a:avLst/>
                          </a:prstGeom>
                          <a:noFill/>
                        </pic:spPr>
                      </pic:pic>
                    </a:graphicData>
                  </a:graphic>
                </wp:inline>
              </w:drawing>
            </w:r>
            <w:r w:rsidR="00907D6D" w:rsidRPr="00CF0D43">
              <w:rPr>
                <w:rFonts w:ascii="SassoonPrimaryInfant" w:hAnsi="SassoonPrimaryInfant"/>
                <w:b/>
                <w:bCs/>
                <w:color w:val="4A7C8E"/>
                <w:sz w:val="28"/>
                <w:szCs w:val="28"/>
              </w:rPr>
              <w:t>Safeguarding &amp; Child Protection Policy</w:t>
            </w:r>
          </w:p>
          <w:p w14:paraId="15D10F6C" w14:textId="68BFF012" w:rsidR="0077091E" w:rsidRPr="00CF0D43" w:rsidRDefault="00907D6D">
            <w:pPr>
              <w:jc w:val="center"/>
              <w:rPr>
                <w:rFonts w:ascii="SassoonPrimaryInfant" w:hAnsi="SassoonPrimaryInfant"/>
              </w:rPr>
            </w:pPr>
            <w:r w:rsidRPr="00CF0D43">
              <w:rPr>
                <w:rFonts w:ascii="SassoonPrimaryInfant" w:hAnsi="SassoonPrimaryInfant"/>
                <w:color w:val="7AAFC2"/>
              </w:rPr>
              <w:t>Play Days Nursery Limited &amp; Play Days Academy Limited</w:t>
            </w:r>
          </w:p>
          <w:p w14:paraId="3E491627" w14:textId="764BB980" w:rsidR="0077091E" w:rsidRPr="00CF0D43" w:rsidRDefault="00907D6D" w:rsidP="00CF0D43">
            <w:pPr>
              <w:rPr>
                <w:rFonts w:ascii="SassoonPrimaryInfant" w:hAnsi="SassoonPrimaryInfant"/>
              </w:rPr>
            </w:pPr>
            <w:r w:rsidRPr="00CF0D43">
              <w:rPr>
                <w:rFonts w:ascii="SassoonPrimaryInfant" w:hAnsi="SassoonPrimaryInfant"/>
                <w:b/>
                <w:bCs/>
                <w:color w:val="6B7280"/>
                <w:sz w:val="17"/>
                <w:szCs w:val="17"/>
              </w:rPr>
              <w:t>Adopted:</w:t>
            </w:r>
            <w:r w:rsidRPr="00CF0D43">
              <w:rPr>
                <w:rFonts w:ascii="SassoonPrimaryInfant" w:hAnsi="SassoonPrimaryInfant"/>
                <w:color w:val="6B7280"/>
                <w:sz w:val="17"/>
                <w:szCs w:val="17"/>
              </w:rPr>
              <w:t xml:space="preserve"> September 2025 | Review: September 2026</w:t>
            </w:r>
            <w:r w:rsidR="00CF0D43" w:rsidRPr="00CF0D43">
              <w:rPr>
                <w:rFonts w:ascii="SassoonPrimaryInfant" w:hAnsi="SassoonPrimaryInfant"/>
                <w:color w:val="6B7280"/>
                <w:sz w:val="17"/>
                <w:szCs w:val="17"/>
              </w:rPr>
              <w:t xml:space="preserve"> </w:t>
            </w:r>
            <w:r w:rsidR="00CF0D43">
              <w:rPr>
                <w:rFonts w:ascii="SassoonPrimaryInfant" w:hAnsi="SassoonPrimaryInfant"/>
                <w:color w:val="6B7280"/>
                <w:sz w:val="17"/>
                <w:szCs w:val="17"/>
              </w:rPr>
              <w:t xml:space="preserve">                                </w:t>
            </w:r>
            <w:r w:rsidR="00CF0D43" w:rsidRPr="00CF0D43">
              <w:rPr>
                <w:rFonts w:ascii="SassoonPrimaryInfant" w:hAnsi="SassoonPrimaryInfant"/>
                <w:color w:val="6B7280"/>
                <w:sz w:val="17"/>
                <w:szCs w:val="17"/>
              </w:rPr>
              <w:t xml:space="preserve"> </w:t>
            </w:r>
            <w:r w:rsidRPr="00CF0D43">
              <w:rPr>
                <w:rFonts w:ascii="SassoonPrimaryInfant" w:hAnsi="SassoonPrimaryInfant"/>
                <w:b/>
                <w:bCs/>
                <w:color w:val="6B7280"/>
                <w:sz w:val="17"/>
                <w:szCs w:val="17"/>
              </w:rPr>
              <w:t>Author</w:t>
            </w:r>
            <w:r w:rsidRPr="00CF0D43">
              <w:rPr>
                <w:rFonts w:ascii="SassoonPrimaryInfant" w:hAnsi="SassoonPrimaryInfant"/>
                <w:color w:val="6B7280"/>
                <w:sz w:val="17"/>
                <w:szCs w:val="17"/>
              </w:rPr>
              <w:t>: Imelda Rylatt, Company Director</w:t>
            </w:r>
            <w:r w:rsidR="00CF0D43" w:rsidRPr="00CF0D43">
              <w:rPr>
                <w:rFonts w:ascii="SassoonPrimaryInfant" w:hAnsi="SassoonPrimaryInfant"/>
                <w:color w:val="6B7280"/>
                <w:sz w:val="17"/>
                <w:szCs w:val="17"/>
              </w:rPr>
              <w:t xml:space="preserve"> &amp; DSL</w:t>
            </w:r>
          </w:p>
        </w:tc>
      </w:tr>
    </w:tbl>
    <w:p w14:paraId="7EEF625E" w14:textId="77777777" w:rsidR="0077091E" w:rsidRPr="00CF0D43" w:rsidRDefault="0077091E">
      <w:pPr>
        <w:spacing w:before="120"/>
        <w:rPr>
          <w:rFonts w:ascii="SassoonPrimaryInfant" w:hAnsi="SassoonPrimaryInfant"/>
        </w:rPr>
      </w:pPr>
    </w:p>
    <w:tbl>
      <w:tblPr>
        <w:tblW w:w="10632"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632"/>
      </w:tblGrid>
      <w:tr w:rsidR="0077091E" w:rsidRPr="00CF0D43" w14:paraId="63BBCB63" w14:textId="77777777" w:rsidTr="00444F3F">
        <w:tc>
          <w:tcPr>
            <w:tcW w:w="10632" w:type="dxa"/>
            <w:tcBorders>
              <w:left w:val="single" w:sz="16" w:space="0" w:color="C8922A"/>
            </w:tcBorders>
            <w:shd w:val="clear" w:color="auto" w:fill="FAF3E4"/>
            <w:tcMar>
              <w:top w:w="80" w:type="dxa"/>
              <w:left w:w="180" w:type="dxa"/>
              <w:bottom w:w="80" w:type="dxa"/>
              <w:right w:w="120" w:type="dxa"/>
            </w:tcMar>
          </w:tcPr>
          <w:p w14:paraId="409DB047" w14:textId="77777777" w:rsidR="0077091E" w:rsidRPr="00CF0D43" w:rsidRDefault="00907D6D">
            <w:pPr>
              <w:spacing w:after="60"/>
              <w:rPr>
                <w:rFonts w:ascii="SassoonPrimaryInfant" w:hAnsi="SassoonPrimaryInfant"/>
              </w:rPr>
            </w:pPr>
            <w:r w:rsidRPr="00CF0D43">
              <w:rPr>
                <w:rFonts w:ascii="SassoonPrimaryInfant" w:hAnsi="SassoonPrimaryInfant"/>
                <w:i/>
                <w:iCs/>
                <w:sz w:val="18"/>
                <w:szCs w:val="18"/>
              </w:rPr>
              <w:t>"Every child deserves the best possible start in life and the support that enables them to fulfil their potential. A secure, safe and happy childhood is important in its own right."</w:t>
            </w:r>
          </w:p>
          <w:p w14:paraId="7C805EA5" w14:textId="77777777" w:rsidR="0077091E" w:rsidRPr="00CF0D43" w:rsidRDefault="00907D6D">
            <w:pPr>
              <w:spacing w:after="60"/>
              <w:rPr>
                <w:rFonts w:ascii="SassoonPrimaryInfant" w:hAnsi="SassoonPrimaryInfant"/>
              </w:rPr>
            </w:pPr>
            <w:r w:rsidRPr="00CF0D43">
              <w:rPr>
                <w:rFonts w:ascii="SassoonPrimaryInfant" w:hAnsi="SassoonPrimaryInfant"/>
                <w:color w:val="6B7280"/>
                <w:sz w:val="16"/>
                <w:szCs w:val="16"/>
              </w:rPr>
              <w:t>Statutory Framework for the Early Years Foundation Stage (EYFS 2025)</w:t>
            </w:r>
          </w:p>
        </w:tc>
      </w:tr>
    </w:tbl>
    <w:p w14:paraId="36768116" w14:textId="77777777" w:rsidR="0077091E" w:rsidRPr="00CF0D43" w:rsidRDefault="0077091E">
      <w:pPr>
        <w:spacing w:before="120"/>
        <w:rPr>
          <w:rFonts w:ascii="SassoonPrimaryInfant" w:hAnsi="SassoonPrimaryInfant"/>
        </w:rPr>
      </w:pPr>
    </w:p>
    <w:tbl>
      <w:tblPr>
        <w:tblW w:w="1020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6"/>
      </w:tblGrid>
      <w:tr w:rsidR="0077091E" w:rsidRPr="00CF0D43" w14:paraId="556E8FF0" w14:textId="77777777" w:rsidTr="00CF0D43">
        <w:tc>
          <w:tcPr>
            <w:tcW w:w="10206" w:type="dxa"/>
            <w:tcBorders>
              <w:left w:val="single" w:sz="16" w:space="0" w:color="4A7C8E"/>
            </w:tcBorders>
            <w:shd w:val="clear" w:color="auto" w:fill="F4F8FA"/>
            <w:tcMar>
              <w:top w:w="60" w:type="dxa"/>
              <w:left w:w="180" w:type="dxa"/>
              <w:bottom w:w="60" w:type="dxa"/>
              <w:right w:w="100" w:type="dxa"/>
            </w:tcMar>
          </w:tcPr>
          <w:p w14:paraId="7B4306F3"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 xml:space="preserve">1.  Purpose &amp; </w:t>
            </w:r>
            <w:proofErr w:type="gramStart"/>
            <w:r w:rsidRPr="00CF0D43">
              <w:rPr>
                <w:rFonts w:ascii="SassoonPrimaryInfant" w:hAnsi="SassoonPrimaryInfant"/>
                <w:b/>
                <w:bCs/>
                <w:color w:val="4A7C8E"/>
                <w:sz w:val="20"/>
                <w:szCs w:val="20"/>
              </w:rPr>
              <w:t>Aims</w:t>
            </w:r>
            <w:proofErr w:type="gramEnd"/>
          </w:p>
        </w:tc>
      </w:tr>
    </w:tbl>
    <w:p w14:paraId="0D94C72D" w14:textId="77777777" w:rsidR="0077091E" w:rsidRPr="00CF0D43" w:rsidRDefault="0077091E">
      <w:pPr>
        <w:spacing w:before="60"/>
        <w:rPr>
          <w:rFonts w:ascii="SassoonPrimaryInfant" w:hAnsi="SassoonPrimaryInfant"/>
        </w:rPr>
      </w:pPr>
    </w:p>
    <w:p w14:paraId="1FA9CCC9"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The purpose of this policy is to provide a clear framework for all staff, volunteers and stakeholders at Play Days Nursery &amp; Academy in safeguarding and promoting the welfare of every child and young person in our care. This includes children registered at the setting, those on student placement, and young apprentices under the age of 18.</w:t>
      </w:r>
    </w:p>
    <w:p w14:paraId="502200C7" w14:textId="77777777" w:rsidR="0077091E" w:rsidRPr="00CF0D43" w:rsidRDefault="0077091E">
      <w:pPr>
        <w:spacing w:before="40"/>
        <w:rPr>
          <w:rFonts w:ascii="SassoonPrimaryInfant" w:hAnsi="SassoonPrimaryInfant"/>
        </w:rPr>
      </w:pPr>
    </w:p>
    <w:p w14:paraId="4384B041"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This policy ensures that:</w:t>
      </w:r>
    </w:p>
    <w:p w14:paraId="546A7EE9"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All children are safe and protected from harm.</w:t>
      </w:r>
    </w:p>
    <w:p w14:paraId="14938D8F"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Staff, volunteers, managers, owners, visitors and parents understand their legal responsibilities in relation to safeguarding and child protection.</w:t>
      </w:r>
    </w:p>
    <w:p w14:paraId="7BAA636A"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The setting has clear procedures for responding to concerns, disclosures and allegations.</w:t>
      </w:r>
    </w:p>
    <w:p w14:paraId="52B4C9C0"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Safeguarding is embedded across all areas of our provision and is considered everyone's responsibility.</w:t>
      </w:r>
    </w:p>
    <w:p w14:paraId="7CACA87B"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Children are listened to, respected and given appropriate support — 'providing help and support to meet the needs of children as soon as problems emerge'.</w:t>
      </w:r>
    </w:p>
    <w:p w14:paraId="06C87FCE" w14:textId="77777777" w:rsidR="0077091E" w:rsidRPr="00CF0D43" w:rsidRDefault="0077091E">
      <w:pPr>
        <w:spacing w:before="40"/>
        <w:rPr>
          <w:rFonts w:ascii="SassoonPrimaryInfant" w:hAnsi="SassoonPrimaryInfant"/>
        </w:rPr>
      </w:pPr>
    </w:p>
    <w:p w14:paraId="54DBC4E5"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Safeguarding at Play Days is everyone's responsibility.</w:t>
      </w:r>
    </w:p>
    <w:p w14:paraId="0E1D74D7"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030F7058" w14:textId="77777777">
        <w:tc>
          <w:tcPr>
            <w:tcW w:w="9746" w:type="dxa"/>
            <w:tcBorders>
              <w:left w:val="single" w:sz="16" w:space="0" w:color="4A7C8E"/>
            </w:tcBorders>
            <w:shd w:val="clear" w:color="auto" w:fill="F4F8FA"/>
            <w:tcMar>
              <w:top w:w="60" w:type="dxa"/>
              <w:left w:w="180" w:type="dxa"/>
              <w:bottom w:w="60" w:type="dxa"/>
              <w:right w:w="100" w:type="dxa"/>
            </w:tcMar>
          </w:tcPr>
          <w:p w14:paraId="1B1801F2"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2.  Related Policies</w:t>
            </w:r>
          </w:p>
        </w:tc>
      </w:tr>
    </w:tbl>
    <w:p w14:paraId="025581C4" w14:textId="77777777" w:rsidR="0077091E" w:rsidRPr="00CF0D43" w:rsidRDefault="0077091E">
      <w:pPr>
        <w:spacing w:before="60"/>
        <w:rPr>
          <w:rFonts w:ascii="SassoonPrimaryInfant" w:hAnsi="SassoonPrimaryInfant"/>
        </w:rPr>
      </w:pPr>
    </w:p>
    <w:p w14:paraId="255FEC9C"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This policy must be read alongside the following Play Days policies, all of which form part of our safeguarding framework:</w:t>
      </w:r>
    </w:p>
    <w:p w14:paraId="6C04F42E" w14:textId="77777777" w:rsidR="0077091E" w:rsidRPr="00CF0D43" w:rsidRDefault="0077091E">
      <w:pPr>
        <w:spacing w:before="40"/>
        <w:rPr>
          <w:rFonts w:ascii="SassoonPrimaryInfant" w:hAnsi="SassoonPrimaryInfan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39"/>
        <w:gridCol w:w="3119"/>
        <w:gridCol w:w="3685"/>
      </w:tblGrid>
      <w:tr w:rsidR="0077091E" w:rsidRPr="00CF0D43" w14:paraId="2C2C09D3" w14:textId="77777777" w:rsidTr="004C31FF">
        <w:tc>
          <w:tcPr>
            <w:tcW w:w="3539" w:type="dxa"/>
            <w:tcBorders>
              <w:top w:val="single" w:sz="4" w:space="0" w:color="4A7C8E"/>
              <w:left w:val="single" w:sz="4" w:space="0" w:color="4A7C8E"/>
              <w:bottom w:val="single" w:sz="4" w:space="0" w:color="4A7C8E"/>
              <w:right w:val="single" w:sz="4" w:space="0" w:color="4A7C8E"/>
            </w:tcBorders>
            <w:shd w:val="clear" w:color="auto" w:fill="EBF2F5"/>
            <w:tcMar>
              <w:top w:w="60" w:type="dxa"/>
              <w:left w:w="120" w:type="dxa"/>
              <w:bottom w:w="60" w:type="dxa"/>
              <w:right w:w="80" w:type="dxa"/>
            </w:tcMar>
          </w:tcPr>
          <w:p w14:paraId="15188745"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17"/>
                <w:szCs w:val="17"/>
              </w:rPr>
              <w:t>Safeguarding &amp; Child Protection Policy</w:t>
            </w:r>
          </w:p>
          <w:p w14:paraId="690A0D99" w14:textId="77777777" w:rsidR="0077091E" w:rsidRPr="00CF0D43" w:rsidRDefault="00907D6D">
            <w:pPr>
              <w:spacing w:after="60"/>
              <w:rPr>
                <w:rFonts w:ascii="SassoonPrimaryInfant" w:hAnsi="SassoonPrimaryInfant"/>
              </w:rPr>
            </w:pPr>
            <w:r w:rsidRPr="00CF0D43">
              <w:rPr>
                <w:rFonts w:ascii="SassoonPrimaryInfant" w:hAnsi="SassoonPrimaryInfant"/>
                <w:color w:val="6B7280"/>
                <w:sz w:val="15"/>
                <w:szCs w:val="15"/>
              </w:rPr>
              <w:t>(this document)</w:t>
            </w:r>
          </w:p>
        </w:tc>
        <w:tc>
          <w:tcPr>
            <w:tcW w:w="3119" w:type="dxa"/>
            <w:tcBorders>
              <w:top w:val="single" w:sz="4" w:space="0" w:color="4A7C8E"/>
              <w:left w:val="single" w:sz="4" w:space="0" w:color="4A7C8E"/>
              <w:bottom w:val="single" w:sz="4" w:space="0" w:color="4A7C8E"/>
              <w:right w:val="single" w:sz="4" w:space="0" w:color="4A7C8E"/>
            </w:tcBorders>
            <w:shd w:val="clear" w:color="auto" w:fill="EBF2F5"/>
            <w:tcMar>
              <w:top w:w="60" w:type="dxa"/>
              <w:left w:w="120" w:type="dxa"/>
              <w:bottom w:w="60" w:type="dxa"/>
              <w:right w:w="80" w:type="dxa"/>
            </w:tcMar>
          </w:tcPr>
          <w:p w14:paraId="41B894E0"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17"/>
                <w:szCs w:val="17"/>
              </w:rPr>
              <w:t>Safe Recruitment &amp; Staff Training Policy</w:t>
            </w:r>
          </w:p>
        </w:tc>
        <w:tc>
          <w:tcPr>
            <w:tcW w:w="3685" w:type="dxa"/>
            <w:tcBorders>
              <w:top w:val="single" w:sz="4" w:space="0" w:color="4A7C8E"/>
              <w:left w:val="single" w:sz="4" w:space="0" w:color="4A7C8E"/>
              <w:bottom w:val="single" w:sz="4" w:space="0" w:color="4A7C8E"/>
              <w:right w:val="single" w:sz="4" w:space="0" w:color="4A7C8E"/>
            </w:tcBorders>
            <w:shd w:val="clear" w:color="auto" w:fill="EBF2F5"/>
            <w:tcMar>
              <w:top w:w="60" w:type="dxa"/>
              <w:left w:w="120" w:type="dxa"/>
              <w:bottom w:w="60" w:type="dxa"/>
              <w:right w:w="80" w:type="dxa"/>
            </w:tcMar>
          </w:tcPr>
          <w:p w14:paraId="61343D99"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17"/>
                <w:szCs w:val="17"/>
              </w:rPr>
              <w:t>Low-Level Concern Policy</w:t>
            </w:r>
          </w:p>
        </w:tc>
      </w:tr>
      <w:tr w:rsidR="0077091E" w:rsidRPr="00CF0D43" w14:paraId="086C3D0A" w14:textId="77777777" w:rsidTr="004C31FF">
        <w:tc>
          <w:tcPr>
            <w:tcW w:w="3539" w:type="dxa"/>
            <w:tcBorders>
              <w:top w:val="single" w:sz="4" w:space="0" w:color="4A7C8E"/>
              <w:left w:val="single" w:sz="4" w:space="0" w:color="4A7C8E"/>
              <w:bottom w:val="single" w:sz="4" w:space="0" w:color="4A7C8E"/>
              <w:right w:val="single" w:sz="4" w:space="0" w:color="4A7C8E"/>
            </w:tcBorders>
            <w:shd w:val="clear" w:color="auto" w:fill="FFFFFF"/>
            <w:tcMar>
              <w:top w:w="60" w:type="dxa"/>
              <w:left w:w="120" w:type="dxa"/>
              <w:bottom w:w="60" w:type="dxa"/>
              <w:right w:w="80" w:type="dxa"/>
            </w:tcMar>
          </w:tcPr>
          <w:p w14:paraId="3081A511"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17"/>
                <w:szCs w:val="17"/>
              </w:rPr>
              <w:t>Staff Professional Conduct Policy</w:t>
            </w:r>
          </w:p>
        </w:tc>
        <w:tc>
          <w:tcPr>
            <w:tcW w:w="3119" w:type="dxa"/>
            <w:tcBorders>
              <w:top w:val="single" w:sz="4" w:space="0" w:color="4A7C8E"/>
              <w:left w:val="single" w:sz="4" w:space="0" w:color="4A7C8E"/>
              <w:bottom w:val="single" w:sz="4" w:space="0" w:color="4A7C8E"/>
              <w:right w:val="single" w:sz="4" w:space="0" w:color="4A7C8E"/>
            </w:tcBorders>
            <w:shd w:val="clear" w:color="auto" w:fill="FFFFFF"/>
            <w:tcMar>
              <w:top w:w="60" w:type="dxa"/>
              <w:left w:w="120" w:type="dxa"/>
              <w:bottom w:w="60" w:type="dxa"/>
              <w:right w:w="80" w:type="dxa"/>
            </w:tcMar>
          </w:tcPr>
          <w:p w14:paraId="78A6469A"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17"/>
                <w:szCs w:val="17"/>
              </w:rPr>
              <w:t>Whistleblowing Policy</w:t>
            </w:r>
          </w:p>
        </w:tc>
        <w:tc>
          <w:tcPr>
            <w:tcW w:w="3685" w:type="dxa"/>
            <w:tcBorders>
              <w:top w:val="single" w:sz="4" w:space="0" w:color="4A7C8E"/>
              <w:left w:val="single" w:sz="4" w:space="0" w:color="4A7C8E"/>
              <w:bottom w:val="single" w:sz="4" w:space="0" w:color="4A7C8E"/>
              <w:right w:val="single" w:sz="4" w:space="0" w:color="4A7C8E"/>
            </w:tcBorders>
            <w:shd w:val="clear" w:color="auto" w:fill="FFFFFF"/>
            <w:tcMar>
              <w:top w:w="60" w:type="dxa"/>
              <w:left w:w="120" w:type="dxa"/>
              <w:bottom w:w="60" w:type="dxa"/>
              <w:right w:w="80" w:type="dxa"/>
            </w:tcMar>
          </w:tcPr>
          <w:p w14:paraId="1DEF8273"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17"/>
                <w:szCs w:val="17"/>
              </w:rPr>
              <w:t>E-Safety, Mobile Phone &amp; Acceptable Use Policy</w:t>
            </w:r>
          </w:p>
        </w:tc>
      </w:tr>
      <w:tr w:rsidR="0077091E" w:rsidRPr="00CF0D43" w14:paraId="3BB93D2E" w14:textId="77777777" w:rsidTr="004C31FF">
        <w:tc>
          <w:tcPr>
            <w:tcW w:w="3539" w:type="dxa"/>
            <w:tcBorders>
              <w:top w:val="single" w:sz="4" w:space="0" w:color="4A7C8E"/>
              <w:left w:val="single" w:sz="4" w:space="0" w:color="4A7C8E"/>
              <w:bottom w:val="single" w:sz="4" w:space="0" w:color="4A7C8E"/>
              <w:right w:val="single" w:sz="4" w:space="0" w:color="4A7C8E"/>
            </w:tcBorders>
            <w:shd w:val="clear" w:color="auto" w:fill="EBF2F5"/>
            <w:tcMar>
              <w:top w:w="60" w:type="dxa"/>
              <w:left w:w="120" w:type="dxa"/>
              <w:bottom w:w="60" w:type="dxa"/>
              <w:right w:w="80" w:type="dxa"/>
            </w:tcMar>
          </w:tcPr>
          <w:p w14:paraId="3B6E5225"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17"/>
                <w:szCs w:val="17"/>
              </w:rPr>
              <w:t>Confidentiality &amp; Information Sharing Policy</w:t>
            </w:r>
          </w:p>
        </w:tc>
        <w:tc>
          <w:tcPr>
            <w:tcW w:w="3119" w:type="dxa"/>
            <w:tcBorders>
              <w:top w:val="single" w:sz="4" w:space="0" w:color="4A7C8E"/>
              <w:left w:val="single" w:sz="4" w:space="0" w:color="4A7C8E"/>
              <w:bottom w:val="single" w:sz="4" w:space="0" w:color="4A7C8E"/>
              <w:right w:val="single" w:sz="4" w:space="0" w:color="4A7C8E"/>
            </w:tcBorders>
            <w:shd w:val="clear" w:color="auto" w:fill="EBF2F5"/>
            <w:tcMar>
              <w:top w:w="60" w:type="dxa"/>
              <w:left w:w="120" w:type="dxa"/>
              <w:bottom w:w="60" w:type="dxa"/>
              <w:right w:w="80" w:type="dxa"/>
            </w:tcMar>
          </w:tcPr>
          <w:p w14:paraId="1252210C"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17"/>
                <w:szCs w:val="17"/>
              </w:rPr>
              <w:t>GDPR &amp; Data Protection Policy</w:t>
            </w:r>
          </w:p>
        </w:tc>
        <w:tc>
          <w:tcPr>
            <w:tcW w:w="3685" w:type="dxa"/>
            <w:tcBorders>
              <w:top w:val="single" w:sz="4" w:space="0" w:color="4A7C8E"/>
              <w:left w:val="single" w:sz="4" w:space="0" w:color="4A7C8E"/>
              <w:bottom w:val="single" w:sz="4" w:space="0" w:color="4A7C8E"/>
              <w:right w:val="single" w:sz="4" w:space="0" w:color="4A7C8E"/>
            </w:tcBorders>
            <w:shd w:val="clear" w:color="auto" w:fill="EBF2F5"/>
            <w:tcMar>
              <w:top w:w="60" w:type="dxa"/>
              <w:left w:w="120" w:type="dxa"/>
              <w:bottom w:w="60" w:type="dxa"/>
              <w:right w:w="80" w:type="dxa"/>
            </w:tcMar>
          </w:tcPr>
          <w:p w14:paraId="73CA8766"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17"/>
                <w:szCs w:val="17"/>
              </w:rPr>
              <w:t>Behaviour Management Policy</w:t>
            </w:r>
          </w:p>
        </w:tc>
      </w:tr>
    </w:tbl>
    <w:p w14:paraId="4C6CE18E"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4B7B5C54" w14:textId="77777777">
        <w:tc>
          <w:tcPr>
            <w:tcW w:w="9746" w:type="dxa"/>
            <w:tcBorders>
              <w:left w:val="single" w:sz="16" w:space="0" w:color="4A7C8E"/>
            </w:tcBorders>
            <w:shd w:val="clear" w:color="auto" w:fill="F4F8FA"/>
            <w:tcMar>
              <w:top w:w="60" w:type="dxa"/>
              <w:left w:w="180" w:type="dxa"/>
              <w:bottom w:w="60" w:type="dxa"/>
              <w:right w:w="100" w:type="dxa"/>
            </w:tcMar>
          </w:tcPr>
          <w:p w14:paraId="0815E83F"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3.  Designated Safeguarding Leads (DSL)</w:t>
            </w:r>
          </w:p>
        </w:tc>
      </w:tr>
    </w:tbl>
    <w:p w14:paraId="5691D922" w14:textId="77777777" w:rsidR="0077091E" w:rsidRPr="00CF0D43" w:rsidRDefault="0077091E">
      <w:pPr>
        <w:spacing w:before="60"/>
        <w:rPr>
          <w:rFonts w:ascii="SassoonPrimaryInfant" w:hAnsi="SassoonPrimaryInfant"/>
        </w:rPr>
      </w:pPr>
    </w:p>
    <w:p w14:paraId="3443C64B"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A Designated Safeguarding Lead Officer (DSLO) is appointed at each setting with lead responsibility for all safeguarding matters. The DSLs are:</w:t>
      </w:r>
    </w:p>
    <w:p w14:paraId="271AF607" w14:textId="77777777" w:rsidR="0077091E" w:rsidRPr="00CF0D43" w:rsidRDefault="0077091E">
      <w:pPr>
        <w:spacing w:before="6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546"/>
      </w:tblGrid>
      <w:tr w:rsidR="0077091E" w:rsidRPr="00CF0D43" w14:paraId="57E48C46" w14:textId="77777777">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505D28A8"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Academy DSL:</w:t>
            </w:r>
          </w:p>
        </w:tc>
        <w:tc>
          <w:tcPr>
            <w:tcW w:w="7546"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20EDA520"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Mel Rylatt &amp; Gemma Stodd  |  0116 278 8782</w:t>
            </w:r>
          </w:p>
        </w:tc>
      </w:tr>
      <w:tr w:rsidR="0077091E" w:rsidRPr="00CF0D43" w14:paraId="7ABB886B" w14:textId="77777777">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75E6367D"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Nursery DSL:</w:t>
            </w:r>
          </w:p>
        </w:tc>
        <w:tc>
          <w:tcPr>
            <w:tcW w:w="7546"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1BC54A2E"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Tracey Hubbard &amp; Courtney Stevens  |  0116 225 2213</w:t>
            </w:r>
          </w:p>
        </w:tc>
      </w:tr>
      <w:tr w:rsidR="0077091E" w:rsidRPr="00CF0D43" w14:paraId="1B7FA511" w14:textId="77777777">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076D7C8B"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Overall Safeguarding Responsibility:</w:t>
            </w:r>
          </w:p>
        </w:tc>
        <w:tc>
          <w:tcPr>
            <w:tcW w:w="7546"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0E4F83CA"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Imelda Rylatt, Company Director  |  07701 062043</w:t>
            </w:r>
          </w:p>
        </w:tc>
      </w:tr>
    </w:tbl>
    <w:p w14:paraId="0AEC3800" w14:textId="77777777" w:rsidR="0077091E" w:rsidRPr="00CF0D43" w:rsidRDefault="0077091E">
      <w:pPr>
        <w:spacing w:before="60"/>
        <w:rPr>
          <w:rFonts w:ascii="SassoonPrimaryInfant" w:hAnsi="SassoonPrimaryInfant"/>
        </w:rPr>
      </w:pPr>
    </w:p>
    <w:p w14:paraId="232CFBAB"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Any of the above may be contacted with safeguarding concerns at either site in the absence of the setting's own DSL. In the event that a concern relates to a DSL, this must be reported directly to Imelda Rylatt or to the LADO.</w:t>
      </w:r>
    </w:p>
    <w:p w14:paraId="0FBF9448"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2CADAA33" w14:textId="77777777">
        <w:tc>
          <w:tcPr>
            <w:tcW w:w="9746" w:type="dxa"/>
            <w:tcBorders>
              <w:left w:val="single" w:sz="16" w:space="0" w:color="4A7C8E"/>
            </w:tcBorders>
            <w:shd w:val="clear" w:color="auto" w:fill="F4F8FA"/>
            <w:tcMar>
              <w:top w:w="60" w:type="dxa"/>
              <w:left w:w="180" w:type="dxa"/>
              <w:bottom w:w="60" w:type="dxa"/>
              <w:right w:w="100" w:type="dxa"/>
            </w:tcMar>
          </w:tcPr>
          <w:p w14:paraId="43A85ABC"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4.  Responsibilities</w:t>
            </w:r>
          </w:p>
        </w:tc>
      </w:tr>
    </w:tbl>
    <w:p w14:paraId="1D674072" w14:textId="77777777" w:rsidR="0077091E" w:rsidRPr="00CF0D43" w:rsidRDefault="0077091E">
      <w:pPr>
        <w:spacing w:before="60"/>
        <w:rPr>
          <w:rFonts w:ascii="SassoonPrimaryInfant" w:hAnsi="SassoonPrimaryInfant"/>
        </w:rPr>
      </w:pPr>
    </w:p>
    <w:p w14:paraId="1D2007B2" w14:textId="08100C40" w:rsidR="0077091E" w:rsidRPr="00CF0D43" w:rsidRDefault="00907D6D">
      <w:pPr>
        <w:spacing w:after="60"/>
        <w:rPr>
          <w:rFonts w:ascii="SassoonPrimaryInfant" w:hAnsi="SassoonPrimaryInfant"/>
        </w:rPr>
      </w:pPr>
      <w:r w:rsidRPr="00CF0D43">
        <w:rPr>
          <w:rFonts w:ascii="SassoonPrimaryInfant" w:hAnsi="SassoonPrimaryInfant"/>
          <w:sz w:val="18"/>
          <w:szCs w:val="18"/>
        </w:rPr>
        <w:t>Imelda Rylatt, Tracey Hubbard, Gemma Stodd</w:t>
      </w:r>
      <w:r w:rsidR="00CF0D43" w:rsidRPr="00CF0D43">
        <w:rPr>
          <w:rFonts w:ascii="SassoonPrimaryInfant" w:hAnsi="SassoonPrimaryInfant"/>
          <w:sz w:val="18"/>
          <w:szCs w:val="18"/>
        </w:rPr>
        <w:t xml:space="preserve"> &amp; Mayur Bhatt </w:t>
      </w:r>
      <w:r w:rsidRPr="00CF0D43">
        <w:rPr>
          <w:rFonts w:ascii="SassoonPrimaryInfant" w:hAnsi="SassoonPrimaryInfant"/>
          <w:sz w:val="18"/>
          <w:szCs w:val="18"/>
        </w:rPr>
        <w:t>have overall legal responsibility to ensure that Play Days has an effective safeguarding policy in place, that it is complied with, and that:</w:t>
      </w:r>
    </w:p>
    <w:p w14:paraId="70D3E691" w14:textId="63C2C1C2"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xml:space="preserve">•  The policy is available to parents and carers on request and published on </w:t>
      </w:r>
      <w:r w:rsidR="00CF0D43" w:rsidRPr="00CF0D43">
        <w:rPr>
          <w:rFonts w:ascii="SassoonPrimaryInfant" w:hAnsi="SassoonPrimaryInfant"/>
          <w:sz w:val="18"/>
          <w:szCs w:val="18"/>
        </w:rPr>
        <w:t>our</w:t>
      </w:r>
      <w:r w:rsidRPr="00CF0D43">
        <w:rPr>
          <w:rFonts w:ascii="SassoonPrimaryInfant" w:hAnsi="SassoonPrimaryInfant"/>
          <w:sz w:val="18"/>
          <w:szCs w:val="18"/>
        </w:rPr>
        <w:t xml:space="preserve"> website.</w:t>
      </w:r>
    </w:p>
    <w:p w14:paraId="0C413DA4" w14:textId="36E98E8A"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xml:space="preserve">•  All staff and volunteers are properly </w:t>
      </w:r>
      <w:r w:rsidR="00CF0D43" w:rsidRPr="00CF0D43">
        <w:rPr>
          <w:rFonts w:ascii="SassoonPrimaryInfant" w:hAnsi="SassoonPrimaryInfant"/>
          <w:sz w:val="18"/>
          <w:szCs w:val="18"/>
        </w:rPr>
        <w:t>vetted</w:t>
      </w:r>
      <w:r w:rsidRPr="00CF0D43">
        <w:rPr>
          <w:rFonts w:ascii="SassoonPrimaryInfant" w:hAnsi="SassoonPrimaryInfant"/>
          <w:sz w:val="18"/>
          <w:szCs w:val="18"/>
        </w:rPr>
        <w:t xml:space="preserve"> and safe to work with children.</w:t>
      </w:r>
    </w:p>
    <w:p w14:paraId="3DE684E2"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Clear procedures are in place for handling allegations against staff, senior staff, students or volunteers.</w:t>
      </w:r>
    </w:p>
    <w:p w14:paraId="4F84B6CE" w14:textId="122B1C54"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xml:space="preserve">•  The safe and appropriate use of </w:t>
      </w:r>
      <w:r w:rsidR="00CF0D43" w:rsidRPr="00CF0D43">
        <w:rPr>
          <w:rFonts w:ascii="SassoonPrimaryInfant" w:hAnsi="SassoonPrimaryInfant"/>
          <w:sz w:val="18"/>
          <w:szCs w:val="18"/>
        </w:rPr>
        <w:t xml:space="preserve">authorised </w:t>
      </w:r>
      <w:r w:rsidRPr="00CF0D43">
        <w:rPr>
          <w:rFonts w:ascii="SassoonPrimaryInfant" w:hAnsi="SassoonPrimaryInfant"/>
          <w:sz w:val="18"/>
          <w:szCs w:val="18"/>
        </w:rPr>
        <w:t>cameras, mobile phones and all electronic devices with imaging and sharing capabilities is actively monitored and reviewed.</w:t>
      </w:r>
    </w:p>
    <w:p w14:paraId="3165DB79"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The Prevent Duty under the Counter Terrorism and Security Act 2015 is implemented and monitored.</w:t>
      </w:r>
    </w:p>
    <w:p w14:paraId="2BA1743F" w14:textId="77777777" w:rsidR="0077091E" w:rsidRPr="00CF0D43" w:rsidRDefault="0077091E">
      <w:pPr>
        <w:spacing w:before="60"/>
        <w:rPr>
          <w:rFonts w:ascii="SassoonPrimaryInfant" w:hAnsi="SassoonPrimaryInfant"/>
        </w:rPr>
      </w:pPr>
    </w:p>
    <w:p w14:paraId="6BF54CB5"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The DSL is responsible for:</w:t>
      </w:r>
    </w:p>
    <w:p w14:paraId="3C8CA1F5"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Ensuring all safeguarding concerns are effectively responded to, recorded and referred to the appropriate agency.</w:t>
      </w:r>
    </w:p>
    <w:p w14:paraId="7A2E048C"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Delivering or arranging safeguarding training for all staff and volunteers — updated every two years in line with EYFS 2025.</w:t>
      </w:r>
    </w:p>
    <w:p w14:paraId="5271792D"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Attending child protection case conferences, reviews and core groups where a child in our care is involved.</w:t>
      </w:r>
    </w:p>
    <w:p w14:paraId="6642992C"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Monitoring and reviewing the safe and appropriate use of all electronic devices and online technology, including Smart Watches and Glasses.</w:t>
      </w:r>
    </w:p>
    <w:p w14:paraId="23FB276B"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Implementing, monitoring and reviewing the Fundamental British Values.</w:t>
      </w:r>
    </w:p>
    <w:p w14:paraId="75240611"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Prevent and anti-terror training, monitoring and reporting responsibilities.</w:t>
      </w:r>
    </w:p>
    <w:p w14:paraId="02099DFC"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Ensuring all staff complete annual Safeguarding Competency Audits and Suitability Declarations.</w:t>
      </w:r>
    </w:p>
    <w:p w14:paraId="45FE7DED"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41F201A6" w14:textId="77777777">
        <w:tc>
          <w:tcPr>
            <w:tcW w:w="9746" w:type="dxa"/>
            <w:tcBorders>
              <w:left w:val="single" w:sz="16" w:space="0" w:color="4A7C8E"/>
            </w:tcBorders>
            <w:shd w:val="clear" w:color="auto" w:fill="F4F8FA"/>
            <w:tcMar>
              <w:top w:w="60" w:type="dxa"/>
              <w:left w:w="180" w:type="dxa"/>
              <w:bottom w:w="60" w:type="dxa"/>
              <w:right w:w="100" w:type="dxa"/>
            </w:tcMar>
          </w:tcPr>
          <w:p w14:paraId="4F31BB79"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5.  EYFS 2025 — Key Safeguarding Updates</w:t>
            </w:r>
          </w:p>
        </w:tc>
      </w:tr>
    </w:tbl>
    <w:p w14:paraId="4336ABB3"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The following updates to safeguarding practice were introduced with EYFS 2025 and are now embedded in our procedures at Play Days:</w:t>
      </w:r>
    </w:p>
    <w:p w14:paraId="2365BF95" w14:textId="77777777" w:rsidR="0077091E" w:rsidRPr="00CF0D43" w:rsidRDefault="0077091E">
      <w:pPr>
        <w:spacing w:before="40"/>
        <w:rPr>
          <w:rFonts w:ascii="SassoonPrimaryInfant" w:hAnsi="SassoonPrimaryInfant"/>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8145"/>
      </w:tblGrid>
      <w:tr w:rsidR="0077091E" w:rsidRPr="00CF0D43" w14:paraId="618645AE" w14:textId="77777777" w:rsidTr="00444F3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11736A88"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Child Absences</w:t>
            </w:r>
          </w:p>
        </w:tc>
        <w:tc>
          <w:tcPr>
            <w:tcW w:w="8145"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13CAAE1D"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Settings must have a clear procedure for following up unexplained absences on the first day. Where a safeguarding concern exists, the DSL must be informed immediately.</w:t>
            </w:r>
          </w:p>
        </w:tc>
      </w:tr>
      <w:tr w:rsidR="0077091E" w:rsidRPr="00CF0D43" w14:paraId="4F7337BE" w14:textId="77777777" w:rsidTr="00444F3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772C186C"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Safer Recruitment</w:t>
            </w:r>
          </w:p>
        </w:tc>
        <w:tc>
          <w:tcPr>
            <w:tcW w:w="8145"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71B1DCDE"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Updated requirements for employee references — references must be sought before interview where possible, and all gaps in employment addressed.</w:t>
            </w:r>
          </w:p>
        </w:tc>
      </w:tr>
      <w:tr w:rsidR="0077091E" w:rsidRPr="00CF0D43" w14:paraId="7AF8BC66" w14:textId="77777777" w:rsidTr="00444F3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122E610C"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Safer Eating</w:t>
            </w:r>
          </w:p>
        </w:tc>
        <w:tc>
          <w:tcPr>
            <w:tcW w:w="8145"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184DC7DA"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Revised guidance on food safety and supervising children during mealtimes, including choking risk management.</w:t>
            </w:r>
          </w:p>
        </w:tc>
      </w:tr>
      <w:tr w:rsidR="0077091E" w:rsidRPr="00CF0D43" w14:paraId="22E13EA7" w14:textId="77777777" w:rsidTr="00444F3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33609CD3"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Whistleblowing</w:t>
            </w:r>
          </w:p>
        </w:tc>
        <w:tc>
          <w:tcPr>
            <w:tcW w:w="8145"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1C6D2997"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All staff must be made aware of their duty to report concerns about colleagues and are encouraged to self-refer under our Low-Level Concern policy. The NSPCC whistleblowing line is available: 0800 028 0285.</w:t>
            </w:r>
          </w:p>
        </w:tc>
      </w:tr>
      <w:tr w:rsidR="0077091E" w:rsidRPr="00CF0D43" w14:paraId="209700A9" w14:textId="77777777" w:rsidTr="00444F3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362D5A5F"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Toileting &amp; Intimate Care</w:t>
            </w:r>
          </w:p>
        </w:tc>
        <w:tc>
          <w:tcPr>
            <w:tcW w:w="8145"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04F0AFDA" w14:textId="1C471F0D" w:rsidR="0077091E" w:rsidRPr="00CF0D43" w:rsidRDefault="00907D6D">
            <w:pPr>
              <w:spacing w:after="60"/>
              <w:rPr>
                <w:rFonts w:ascii="SassoonPrimaryInfant" w:hAnsi="SassoonPrimaryInfant"/>
              </w:rPr>
            </w:pPr>
            <w:r w:rsidRPr="00CF0D43">
              <w:rPr>
                <w:rFonts w:ascii="SassoonPrimaryInfant" w:hAnsi="SassoonPrimaryInfant"/>
                <w:sz w:val="18"/>
                <w:szCs w:val="18"/>
              </w:rPr>
              <w:t>Updated guidance on intimate care procedures — all intimate care must follow a documented policy</w:t>
            </w:r>
            <w:r w:rsidR="00CF0D43" w:rsidRPr="00CF0D43">
              <w:rPr>
                <w:rFonts w:ascii="SassoonPrimaryInfant" w:hAnsi="SassoonPrimaryInfant"/>
                <w:sz w:val="18"/>
                <w:szCs w:val="18"/>
              </w:rPr>
              <w:t xml:space="preserve"> (updated March 26)</w:t>
            </w:r>
            <w:r w:rsidRPr="00CF0D43">
              <w:rPr>
                <w:rFonts w:ascii="SassoonPrimaryInfant" w:hAnsi="SassoonPrimaryInfant"/>
                <w:sz w:val="18"/>
                <w:szCs w:val="18"/>
              </w:rPr>
              <w:t>, be recorded and communicated to parents.</w:t>
            </w:r>
          </w:p>
        </w:tc>
      </w:tr>
      <w:tr w:rsidR="0077091E" w:rsidRPr="00CF0D43" w14:paraId="3A50FC83" w14:textId="77777777" w:rsidTr="00444F3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5C010B4A"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Paediatric First Aid Training</w:t>
            </w:r>
          </w:p>
        </w:tc>
        <w:tc>
          <w:tcPr>
            <w:tcW w:w="8145"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2F1B030E"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All first aid training must be renewed at least every three years.</w:t>
            </w:r>
          </w:p>
        </w:tc>
      </w:tr>
      <w:tr w:rsidR="0077091E" w:rsidRPr="00CF0D43" w14:paraId="457E80EF" w14:textId="77777777" w:rsidTr="00444F3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4FF411EB"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Safeguarding Training</w:t>
            </w:r>
          </w:p>
        </w:tc>
        <w:tc>
          <w:tcPr>
            <w:tcW w:w="8145"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61604687"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Safeguarding training must now be updated every two years (previously three years) for all staff. DSLs undertake additional specialist training beyond whole-setting requirements.</w:t>
            </w:r>
          </w:p>
        </w:tc>
      </w:tr>
    </w:tbl>
    <w:p w14:paraId="21252D23"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2A6C34BE" w14:textId="77777777">
        <w:tc>
          <w:tcPr>
            <w:tcW w:w="9746" w:type="dxa"/>
            <w:tcBorders>
              <w:left w:val="single" w:sz="16" w:space="0" w:color="4A7C8E"/>
            </w:tcBorders>
            <w:shd w:val="clear" w:color="auto" w:fill="F4F8FA"/>
            <w:tcMar>
              <w:top w:w="60" w:type="dxa"/>
              <w:left w:w="180" w:type="dxa"/>
              <w:bottom w:w="60" w:type="dxa"/>
              <w:right w:w="100" w:type="dxa"/>
            </w:tcMar>
          </w:tcPr>
          <w:p w14:paraId="2A41692A"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6.  Recognising Concerns &amp; Indicators of Abuse</w:t>
            </w:r>
          </w:p>
        </w:tc>
      </w:tr>
    </w:tbl>
    <w:p w14:paraId="1430379D" w14:textId="77777777" w:rsidR="0077091E" w:rsidRPr="00CF0D43" w:rsidRDefault="0077091E">
      <w:pPr>
        <w:spacing w:before="60"/>
        <w:rPr>
          <w:rFonts w:ascii="SassoonPrimaryInfant" w:hAnsi="SassoonPrimaryInfant"/>
        </w:rPr>
      </w:pPr>
    </w:p>
    <w:p w14:paraId="0CF955B4" w14:textId="0032FA74" w:rsidR="004C31FF" w:rsidRPr="00CF0D43" w:rsidRDefault="00907D6D" w:rsidP="00444F3F">
      <w:pPr>
        <w:spacing w:after="60"/>
        <w:rPr>
          <w:rFonts w:ascii="SassoonPrimaryInfant" w:hAnsi="SassoonPrimaryInfant"/>
        </w:rPr>
      </w:pPr>
      <w:r w:rsidRPr="00CF0D43">
        <w:rPr>
          <w:rFonts w:ascii="SassoonPrimaryInfant" w:hAnsi="SassoonPrimaryInfant"/>
          <w:sz w:val="18"/>
          <w:szCs w:val="18"/>
        </w:rPr>
        <w:t>Safeguarding at Play Days encompasses all aspects of children's welfare — not solely child protection. It includes child safety, bullying, racist abuse, online safety, domestic abuse and a range of other concerns. All staff have a responsibility to be alert to indicators of abuse and to consult further when uncertain. Any concern, however small, must be passed to the DSL on the day.</w:t>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973"/>
        <w:gridCol w:w="4567"/>
      </w:tblGrid>
      <w:tr w:rsidR="0077091E" w:rsidRPr="00CF0D43" w14:paraId="3CBC755F" w14:textId="77777777" w:rsidTr="004C31FF">
        <w:tc>
          <w:tcPr>
            <w:tcW w:w="1800" w:type="dxa"/>
            <w:tcBorders>
              <w:top w:val="single" w:sz="6" w:space="0" w:color="4A7C8E"/>
              <w:left w:val="single" w:sz="6" w:space="0" w:color="4A7C8E"/>
              <w:bottom w:val="single" w:sz="6" w:space="0" w:color="4A7C8E"/>
              <w:right w:val="single" w:sz="6" w:space="0" w:color="4A7C8E"/>
            </w:tcBorders>
            <w:shd w:val="clear" w:color="auto" w:fill="4A7C8E"/>
            <w:tcMar>
              <w:top w:w="60" w:type="dxa"/>
              <w:left w:w="120" w:type="dxa"/>
              <w:bottom w:w="60" w:type="dxa"/>
              <w:right w:w="80" w:type="dxa"/>
            </w:tcMar>
          </w:tcPr>
          <w:p w14:paraId="1B1D17F2"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Category</w:t>
            </w:r>
          </w:p>
        </w:tc>
        <w:tc>
          <w:tcPr>
            <w:tcW w:w="3973" w:type="dxa"/>
            <w:tcBorders>
              <w:top w:val="single" w:sz="6" w:space="0" w:color="4A7C8E"/>
              <w:left w:val="single" w:sz="6" w:space="0" w:color="4A7C8E"/>
              <w:bottom w:val="single" w:sz="6" w:space="0" w:color="4A7C8E"/>
              <w:right w:val="single" w:sz="6" w:space="0" w:color="4A7C8E"/>
            </w:tcBorders>
            <w:shd w:val="clear" w:color="auto" w:fill="4A7C8E"/>
            <w:tcMar>
              <w:top w:w="60" w:type="dxa"/>
              <w:left w:w="120" w:type="dxa"/>
              <w:bottom w:w="60" w:type="dxa"/>
              <w:right w:w="80" w:type="dxa"/>
            </w:tcMar>
          </w:tcPr>
          <w:p w14:paraId="462C6DD0"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Description</w:t>
            </w:r>
          </w:p>
        </w:tc>
        <w:tc>
          <w:tcPr>
            <w:tcW w:w="4567" w:type="dxa"/>
            <w:tcBorders>
              <w:top w:val="single" w:sz="6" w:space="0" w:color="4A7C8E"/>
              <w:left w:val="single" w:sz="6" w:space="0" w:color="4A7C8E"/>
              <w:bottom w:val="single" w:sz="6" w:space="0" w:color="4A7C8E"/>
              <w:right w:val="single" w:sz="6" w:space="0" w:color="4A7C8E"/>
            </w:tcBorders>
            <w:shd w:val="clear" w:color="auto" w:fill="4A7C8E"/>
            <w:tcMar>
              <w:top w:w="60" w:type="dxa"/>
              <w:left w:w="120" w:type="dxa"/>
              <w:bottom w:w="60" w:type="dxa"/>
              <w:right w:w="80" w:type="dxa"/>
            </w:tcMar>
          </w:tcPr>
          <w:p w14:paraId="317DA8AB"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Possible Indicators</w:t>
            </w:r>
          </w:p>
        </w:tc>
      </w:tr>
      <w:tr w:rsidR="0077091E" w:rsidRPr="00CF0D43" w14:paraId="7EB70C8A" w14:textId="77777777" w:rsidTr="004C31FF">
        <w:tc>
          <w:tcPr>
            <w:tcW w:w="18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24EFA1C5"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Physical Abuse</w:t>
            </w:r>
          </w:p>
        </w:tc>
        <w:tc>
          <w:tcPr>
            <w:tcW w:w="3973"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181DB765"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Hitting, shaking, throwing, burning, scalding, drowning, suffocating or fabricated illness (previously Munchausen's Syndrome by Proxy).</w:t>
            </w:r>
          </w:p>
        </w:tc>
        <w:tc>
          <w:tcPr>
            <w:tcW w:w="4567"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47115357"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Unexplained marks, bruising, burns or injuries. Injuries inconsistent with explanation. Bruising on a non-mobile child must always be referred immediately.</w:t>
            </w:r>
          </w:p>
        </w:tc>
      </w:tr>
      <w:tr w:rsidR="0077091E" w:rsidRPr="00CF0D43" w14:paraId="065C15E3" w14:textId="77777777" w:rsidTr="004C31FF">
        <w:tc>
          <w:tcPr>
            <w:tcW w:w="1800"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4F690577"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lastRenderedPageBreak/>
              <w:t>Emotional Abuse</w:t>
            </w:r>
          </w:p>
        </w:tc>
        <w:tc>
          <w:tcPr>
            <w:tcW w:w="3973"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0B037F79"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Persistent failure to meet a child's emotional needs — hostility, rejection, threats, witnessing domestic abuse, preventing social contact or placing inappropriate expectations on a child.</w:t>
            </w:r>
          </w:p>
        </w:tc>
        <w:tc>
          <w:tcPr>
            <w:tcW w:w="4567"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203E053F"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Very low self-esteem, excessive self-criticism, withdrawn behaviour, clinginess, lack of appropriate boundaries with strangers, eating disorders or self-harm.</w:t>
            </w:r>
          </w:p>
        </w:tc>
      </w:tr>
      <w:tr w:rsidR="0077091E" w:rsidRPr="00CF0D43" w14:paraId="1FED28C5" w14:textId="77777777" w:rsidTr="004C31FF">
        <w:tc>
          <w:tcPr>
            <w:tcW w:w="18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15C04A55"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Sexual Abuse</w:t>
            </w:r>
          </w:p>
        </w:tc>
        <w:tc>
          <w:tcPr>
            <w:tcW w:w="3973"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0CF06072"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Forcing or enticing a child to take part in sexual activities, whether or not the child is aware. Includes online exploitation and Child Sexual Exploitation (CSE).</w:t>
            </w:r>
          </w:p>
        </w:tc>
        <w:tc>
          <w:tcPr>
            <w:tcW w:w="4567"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7CB0A66A"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Disclosure or allegation, genital soreness or injury, inappropriate sexualised behaviour, language or drawings. Signs of distress or unexplained gifts or money.</w:t>
            </w:r>
          </w:p>
        </w:tc>
      </w:tr>
      <w:tr w:rsidR="0077091E" w:rsidRPr="00CF0D43" w14:paraId="6605705F" w14:textId="77777777" w:rsidTr="004C31FF">
        <w:tc>
          <w:tcPr>
            <w:tcW w:w="1800"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6841D592"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Neglect</w:t>
            </w:r>
          </w:p>
        </w:tc>
        <w:tc>
          <w:tcPr>
            <w:tcW w:w="3973"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40AB313C"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Persistent failure to meet a child's basic physical or psychological needs — food, shelter, supervision, medical care, education or emotional warmth.</w:t>
            </w:r>
          </w:p>
        </w:tc>
        <w:tc>
          <w:tcPr>
            <w:tcW w:w="4567"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028C938E"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Poor appearance, malnourishment, inadequate clothing, frequent illness, dental issues, poor attendance, changes in behaviour.</w:t>
            </w:r>
          </w:p>
        </w:tc>
      </w:tr>
      <w:tr w:rsidR="0077091E" w:rsidRPr="00CF0D43" w14:paraId="0FA2598C" w14:textId="77777777" w:rsidTr="004C31FF">
        <w:tc>
          <w:tcPr>
            <w:tcW w:w="18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79B4D8C8"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Peer-on-Peer Abuse</w:t>
            </w:r>
          </w:p>
        </w:tc>
        <w:tc>
          <w:tcPr>
            <w:tcW w:w="3973"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29ED738F"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Physical, sexual, emotional or financial abuse between children, including bullying, relationship abuse, harmful sexual behaviour and cyber-bullying.</w:t>
            </w:r>
          </w:p>
        </w:tc>
        <w:tc>
          <w:tcPr>
            <w:tcW w:w="4567"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1576F504"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Changes in behaviour, self-harm, withdrawal, anxiety, missing sessions, regression in younger children.</w:t>
            </w:r>
          </w:p>
        </w:tc>
      </w:tr>
    </w:tbl>
    <w:p w14:paraId="62520116" w14:textId="77777777" w:rsidR="0077091E" w:rsidRPr="00CF0D43" w:rsidRDefault="0077091E">
      <w:pPr>
        <w:spacing w:before="60"/>
        <w:rPr>
          <w:rFonts w:ascii="SassoonPrimaryInfant" w:hAnsi="SassoonPrimaryInfant"/>
        </w:rPr>
      </w:pPr>
    </w:p>
    <w:p w14:paraId="7F008FCA" w14:textId="77777777" w:rsidR="0077091E" w:rsidRPr="00CF0D43" w:rsidRDefault="00907D6D">
      <w:pPr>
        <w:spacing w:after="60"/>
        <w:rPr>
          <w:rFonts w:ascii="SassoonPrimaryInfant" w:hAnsi="SassoonPrimaryInfant"/>
        </w:rPr>
      </w:pPr>
      <w:r w:rsidRPr="00CF0D43">
        <w:rPr>
          <w:rFonts w:ascii="SassoonPrimaryInfant" w:hAnsi="SassoonPrimaryInfant"/>
          <w:i/>
          <w:iCs/>
          <w:color w:val="6B7280"/>
          <w:sz w:val="17"/>
          <w:szCs w:val="17"/>
        </w:rPr>
        <w:t>For detailed definitions and current safeguarding issues, staff should also refer to the Leicester, Leicestershire &amp; Rutland Safeguarding Children Partnership (LLRSCP) procedures at llrscb.proceduresonline.com</w:t>
      </w:r>
    </w:p>
    <w:p w14:paraId="539940AD"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438A44B6" w14:textId="77777777">
        <w:tc>
          <w:tcPr>
            <w:tcW w:w="9746" w:type="dxa"/>
            <w:tcBorders>
              <w:left w:val="single" w:sz="16" w:space="0" w:color="4A7C8E"/>
            </w:tcBorders>
            <w:shd w:val="clear" w:color="auto" w:fill="F4F8FA"/>
            <w:tcMar>
              <w:top w:w="60" w:type="dxa"/>
              <w:left w:w="180" w:type="dxa"/>
              <w:bottom w:w="60" w:type="dxa"/>
              <w:right w:w="100" w:type="dxa"/>
            </w:tcMar>
          </w:tcPr>
          <w:p w14:paraId="39531646"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7.  What to Do — Responding to Concerns &amp; Disclosures</w:t>
            </w:r>
          </w:p>
        </w:tc>
      </w:tr>
    </w:tbl>
    <w:p w14:paraId="3B52BAE2" w14:textId="77777777" w:rsidR="00444F3F" w:rsidRDefault="00444F3F">
      <w:pPr>
        <w:spacing w:after="60"/>
        <w:rPr>
          <w:rFonts w:ascii="SassoonPrimaryInfant" w:hAnsi="SassoonPrimaryInfant"/>
          <w:b/>
          <w:bCs/>
          <w:sz w:val="18"/>
          <w:szCs w:val="18"/>
        </w:rPr>
      </w:pPr>
    </w:p>
    <w:p w14:paraId="43170737" w14:textId="3EBEDDE0"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All child protection concerns must be acted on immediately. If you are concerned that a child may be at risk or is suffering abuse, you must tell the DSL on the same day. All adults, including the DSL, have a duty to refer known or suspected cases of abuse to the relevant agency.</w:t>
      </w:r>
    </w:p>
    <w:p w14:paraId="76D8C27B"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If a child makes a disclosure:</w:t>
      </w:r>
    </w:p>
    <w:p w14:paraId="74A9CF8F"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Stay calm and listen carefully.</w:t>
      </w:r>
    </w:p>
    <w:p w14:paraId="318C89ED"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Reassure the child — they have done the right thing in telling you.</w:t>
      </w:r>
    </w:p>
    <w:p w14:paraId="77940F01"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Do not investigate, ask leading questions or make promises of confidentiality.</w:t>
      </w:r>
    </w:p>
    <w:p w14:paraId="06108544"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Tell the child you will need to share what they have told you.</w:t>
      </w:r>
    </w:p>
    <w:p w14:paraId="42D52465"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Inform your DSL as soon as possible — on the same day.</w:t>
      </w:r>
    </w:p>
    <w:p w14:paraId="05E2145B"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Make a written record of the disclosure using the setting's safeguarding record forms (PD-SG-LL-001), recording the child's exact words, signed, dated and with your role noted.</w:t>
      </w:r>
    </w:p>
    <w:p w14:paraId="4D339C7B" w14:textId="77777777" w:rsidR="0077091E" w:rsidRPr="00CF0D43" w:rsidRDefault="0077091E">
      <w:pPr>
        <w:spacing w:before="60"/>
        <w:rPr>
          <w:rFonts w:ascii="SassoonPrimaryInfant" w:hAnsi="SassoonPrimaryInfant"/>
        </w:rPr>
      </w:pPr>
    </w:p>
    <w:p w14:paraId="50070814"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Multi-Agency Referral (MARF):</w:t>
      </w:r>
    </w:p>
    <w:p w14:paraId="38CDC899"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Before completing a MARF, always check the LLR SCP thresholds at: lrsb.org.uk/uploads/view-the-llr-scp-thresholds-for-access-to-services-for-children-and-families-in-leicester-leicestershire-rutland</w:t>
      </w:r>
    </w:p>
    <w:p w14:paraId="49956D8C"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Referrals to Leicestershire County Council or Leicester City (including Early Help and Social Care) are made via the online MARF. Have ready: child's name, DOB, address, details of other children and family members, names of other agencies involved, and any relevant assessments.</w:t>
      </w:r>
    </w:p>
    <w:p w14:paraId="04987725"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18B4F3A5" w14:textId="77777777">
        <w:tc>
          <w:tcPr>
            <w:tcW w:w="9746" w:type="dxa"/>
            <w:tcBorders>
              <w:left w:val="single" w:sz="16" w:space="0" w:color="4A7C8E"/>
            </w:tcBorders>
            <w:shd w:val="clear" w:color="auto" w:fill="F4F8FA"/>
            <w:tcMar>
              <w:top w:w="60" w:type="dxa"/>
              <w:left w:w="180" w:type="dxa"/>
              <w:bottom w:w="60" w:type="dxa"/>
              <w:right w:w="100" w:type="dxa"/>
            </w:tcMar>
          </w:tcPr>
          <w:p w14:paraId="681F6D67"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8.  Prevent Duty &amp; Fundamental British Values</w:t>
            </w:r>
          </w:p>
        </w:tc>
      </w:tr>
    </w:tbl>
    <w:p w14:paraId="70F3B1A4" w14:textId="77777777" w:rsidR="0077091E" w:rsidRPr="00CF0D43" w:rsidRDefault="0077091E">
      <w:pPr>
        <w:spacing w:before="60"/>
        <w:rPr>
          <w:rFonts w:ascii="SassoonPrimaryInfant" w:hAnsi="SassoonPrimaryInfant"/>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5"/>
      </w:tblGrid>
      <w:tr w:rsidR="0077091E" w:rsidRPr="00CF0D43" w14:paraId="3407E602" w14:textId="77777777" w:rsidTr="00444F3F">
        <w:tc>
          <w:tcPr>
            <w:tcW w:w="10485" w:type="dxa"/>
            <w:tcBorders>
              <w:top w:val="single" w:sz="4" w:space="0" w:color="C8922A"/>
              <w:left w:val="single" w:sz="4" w:space="0" w:color="C8922A"/>
              <w:bottom w:val="single" w:sz="4" w:space="0" w:color="C8922A"/>
              <w:right w:val="single" w:sz="4" w:space="0" w:color="C8922A"/>
            </w:tcBorders>
            <w:shd w:val="clear" w:color="auto" w:fill="FAF3E4"/>
            <w:tcMar>
              <w:top w:w="80" w:type="dxa"/>
              <w:left w:w="160" w:type="dxa"/>
              <w:bottom w:w="80" w:type="dxa"/>
              <w:right w:w="120" w:type="dxa"/>
            </w:tcMar>
          </w:tcPr>
          <w:p w14:paraId="4FF2E354"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 xml:space="preserve">The Counter Terrorism and Security Act 2015 places a legal duty on all early </w:t>
            </w:r>
            <w:proofErr w:type="gramStart"/>
            <w:r w:rsidRPr="00CF0D43">
              <w:rPr>
                <w:rFonts w:ascii="SassoonPrimaryInfant" w:hAnsi="SassoonPrimaryInfant"/>
                <w:sz w:val="18"/>
                <w:szCs w:val="18"/>
              </w:rPr>
              <w:t>years</w:t>
            </w:r>
            <w:proofErr w:type="gramEnd"/>
            <w:r w:rsidRPr="00CF0D43">
              <w:rPr>
                <w:rFonts w:ascii="SassoonPrimaryInfant" w:hAnsi="SassoonPrimaryInfant"/>
                <w:sz w:val="18"/>
                <w:szCs w:val="18"/>
              </w:rPr>
              <w:t xml:space="preserve"> providers to have due regard to the need to prevent people from being drawn into terrorism. This is known as </w:t>
            </w:r>
            <w:r w:rsidRPr="00CF0D43">
              <w:rPr>
                <w:rFonts w:ascii="SassoonPrimaryInfant" w:hAnsi="SassoonPrimaryInfant"/>
                <w:b/>
                <w:bCs/>
                <w:sz w:val="18"/>
                <w:szCs w:val="18"/>
              </w:rPr>
              <w:t>The Prevent Duty.</w:t>
            </w:r>
          </w:p>
        </w:tc>
      </w:tr>
    </w:tbl>
    <w:p w14:paraId="2E0FA20F" w14:textId="77777777" w:rsidR="0077091E" w:rsidRPr="00CF0D43" w:rsidRDefault="0077091E">
      <w:pPr>
        <w:spacing w:before="60"/>
        <w:rPr>
          <w:rFonts w:ascii="SassoonPrimaryInfant" w:hAnsi="SassoonPrimaryInfant"/>
        </w:rPr>
      </w:pPr>
    </w:p>
    <w:p w14:paraId="28C8F04B"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At Play Days we implement the Prevent Duty by:</w:t>
      </w:r>
    </w:p>
    <w:p w14:paraId="3FB734BA"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Ensuring all staff receive Prevent and Channel awareness training.</w:t>
      </w:r>
    </w:p>
    <w:p w14:paraId="726EA859"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Actively promoting Fundamental British Values — democracy, individual liberty, rule of law, and mutual respect and tolerance of different faiths and beliefs — through our EYFS curriculum and daily practice.</w:t>
      </w:r>
    </w:p>
    <w:p w14:paraId="1A3D43F0"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Monitoring and reporting concerns about radicalisation or extremism to the DSL immediately, who will refer to the Channel programme or police where appropriate.</w:t>
      </w:r>
    </w:p>
    <w:p w14:paraId="3B640D5A"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Taking account of the Local Safeguarding Children Partnership's Prevent policies, protocols and procedures.</w:t>
      </w:r>
    </w:p>
    <w:p w14:paraId="08611442" w14:textId="77777777" w:rsidR="0077091E" w:rsidRPr="00CF0D43" w:rsidRDefault="0077091E">
      <w:pPr>
        <w:spacing w:before="60"/>
        <w:rPr>
          <w:rFonts w:ascii="SassoonPrimaryInfant" w:hAnsi="SassoonPrimaryInfant"/>
        </w:rPr>
      </w:pPr>
    </w:p>
    <w:p w14:paraId="0F52E44C"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What to look for:</w:t>
      </w:r>
    </w:p>
    <w:p w14:paraId="7A0CF38C"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Expressions of support for extremist views or violent groups.</w:t>
      </w:r>
    </w:p>
    <w:p w14:paraId="5DE84E0C"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Changes in attitude, friendship group or appearance that give concern.</w:t>
      </w:r>
    </w:p>
    <w:p w14:paraId="34071CDE"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lastRenderedPageBreak/>
        <w:t>•  Access to extremist material online.</w:t>
      </w:r>
    </w:p>
    <w:p w14:paraId="0FEB49D1"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Family members or associates known or suspected to be involved in extremism.</w:t>
      </w:r>
    </w:p>
    <w:p w14:paraId="2F599901"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Radicalisation is the process by which a person comes to support terrorism or extremism. Extremism is the vocal or active opposition to Fundamental British Values. Any concern must be referred to the DSL immediately and will not be handled without appropriate agency guidance.</w:t>
      </w:r>
    </w:p>
    <w:p w14:paraId="54DCD76D" w14:textId="77777777" w:rsidR="0077091E" w:rsidRPr="00CF0D43" w:rsidRDefault="00907D6D">
      <w:pPr>
        <w:spacing w:after="60"/>
        <w:rPr>
          <w:rFonts w:ascii="SassoonPrimaryInfant" w:hAnsi="SassoonPrimaryInfant"/>
        </w:rPr>
      </w:pPr>
      <w:r w:rsidRPr="00CF0D43">
        <w:rPr>
          <w:rFonts w:ascii="SassoonPrimaryInfant" w:hAnsi="SassoonPrimaryInfant"/>
          <w:i/>
          <w:iCs/>
          <w:sz w:val="17"/>
          <w:szCs w:val="17"/>
        </w:rPr>
        <w:t>To report a concern related to radicalisation, the DSL will contact the Channel team — see agency contact details on the final page of this policy.</w:t>
      </w:r>
    </w:p>
    <w:p w14:paraId="37415C92"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642CC85A" w14:textId="77777777">
        <w:tc>
          <w:tcPr>
            <w:tcW w:w="9746" w:type="dxa"/>
            <w:tcBorders>
              <w:left w:val="single" w:sz="16" w:space="0" w:color="4A7C8E"/>
            </w:tcBorders>
            <w:shd w:val="clear" w:color="auto" w:fill="F4F8FA"/>
            <w:tcMar>
              <w:top w:w="60" w:type="dxa"/>
              <w:left w:w="180" w:type="dxa"/>
              <w:bottom w:w="60" w:type="dxa"/>
              <w:right w:w="100" w:type="dxa"/>
            </w:tcMar>
          </w:tcPr>
          <w:p w14:paraId="61891D10"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9.  Low-Level Concerns</w:t>
            </w:r>
          </w:p>
        </w:tc>
      </w:tr>
    </w:tbl>
    <w:p w14:paraId="73B3640E" w14:textId="77777777" w:rsidR="00444F3F" w:rsidRDefault="00444F3F">
      <w:pPr>
        <w:spacing w:after="60"/>
        <w:rPr>
          <w:rFonts w:ascii="SassoonPrimaryInfant" w:hAnsi="SassoonPrimaryInfant"/>
          <w:sz w:val="18"/>
          <w:szCs w:val="18"/>
        </w:rPr>
      </w:pPr>
    </w:p>
    <w:p w14:paraId="4BA0BB6F" w14:textId="7A17876D" w:rsidR="0077091E" w:rsidRPr="00CF0D43" w:rsidRDefault="00907D6D">
      <w:pPr>
        <w:spacing w:after="60"/>
        <w:rPr>
          <w:rFonts w:ascii="SassoonPrimaryInfant" w:hAnsi="SassoonPrimaryInfant"/>
        </w:rPr>
      </w:pPr>
      <w:r w:rsidRPr="00CF0D43">
        <w:rPr>
          <w:rFonts w:ascii="SassoonPrimaryInfant" w:hAnsi="SassoonPrimaryInfant"/>
          <w:sz w:val="18"/>
          <w:szCs w:val="18"/>
        </w:rPr>
        <w:t>A low-level concern is any concern about an adult's behaviour that is inconsistent with the staff Code of Conduct, including conduct outside of work, but does not meet the threshold for a LADO referral. Staff at Play Days are actively encouraged and trained to self-refer low-level concerns to the DSL.</w:t>
      </w:r>
    </w:p>
    <w:p w14:paraId="637BF28F"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Examples include:</w:t>
      </w:r>
    </w:p>
    <w:p w14:paraId="25155010"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Impatience or irritability with children or colleagues.</w:t>
      </w:r>
    </w:p>
    <w:p w14:paraId="3DAD2FCF" w14:textId="37455E11"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Excessive one-to-one attention towards a particular child</w:t>
      </w:r>
      <w:r w:rsidR="00CF0D43">
        <w:rPr>
          <w:rFonts w:ascii="SassoonPrimaryInfant" w:hAnsi="SassoonPrimaryInfant"/>
          <w:sz w:val="18"/>
          <w:szCs w:val="18"/>
        </w:rPr>
        <w:t>, &amp; or family</w:t>
      </w:r>
    </w:p>
    <w:p w14:paraId="380FE24E"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Inappropriate conversations around children — discussing personal social life, relationships, alcohol or drug use.</w:t>
      </w:r>
    </w:p>
    <w:p w14:paraId="54699676"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Staff friendships that may impact professional judgement or safeguarding.</w:t>
      </w:r>
    </w:p>
    <w:p w14:paraId="71BE1BAF" w14:textId="243D9EAC"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xml:space="preserve">•  Inappropriate </w:t>
      </w:r>
      <w:r w:rsidR="00CF0D43">
        <w:rPr>
          <w:rFonts w:ascii="SassoonPrimaryInfant" w:hAnsi="SassoonPrimaryInfant"/>
          <w:sz w:val="18"/>
          <w:szCs w:val="18"/>
        </w:rPr>
        <w:t xml:space="preserve">Professional Conduct- </w:t>
      </w:r>
      <w:r w:rsidRPr="00CF0D43">
        <w:rPr>
          <w:rFonts w:ascii="SassoonPrimaryInfant" w:hAnsi="SassoonPrimaryInfant"/>
          <w:sz w:val="18"/>
          <w:szCs w:val="18"/>
        </w:rPr>
        <w:t>socialising with parents or carers.</w:t>
      </w:r>
    </w:p>
    <w:p w14:paraId="160A4387"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All low-level concerns are recorded using the Low-Level Safeguarding Concern Record (PD-SG-LL-001) and reviewed by the DSL. Where a concern relates to the DSL, it must be reported directly to Imelda Rylatt or via our Whistleblowing Policy. Perpetrators of harm often begin with low-level boundary testing — staff must act on any concern immediately. Failure to report may result in disciplinary action.</w:t>
      </w:r>
    </w:p>
    <w:p w14:paraId="22CD3DA7"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71ACE4C7" w14:textId="77777777">
        <w:tc>
          <w:tcPr>
            <w:tcW w:w="9746" w:type="dxa"/>
            <w:tcBorders>
              <w:left w:val="single" w:sz="16" w:space="0" w:color="4A7C8E"/>
            </w:tcBorders>
            <w:shd w:val="clear" w:color="auto" w:fill="F4F8FA"/>
            <w:tcMar>
              <w:top w:w="60" w:type="dxa"/>
              <w:left w:w="180" w:type="dxa"/>
              <w:bottom w:w="60" w:type="dxa"/>
              <w:right w:w="100" w:type="dxa"/>
            </w:tcMar>
          </w:tcPr>
          <w:p w14:paraId="36C2FE91"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10.  Managing Allegations Against Staff or Volunteers</w:t>
            </w:r>
          </w:p>
        </w:tc>
      </w:tr>
    </w:tbl>
    <w:p w14:paraId="131134F5" w14:textId="77777777" w:rsidR="00444F3F" w:rsidRDefault="00444F3F">
      <w:pPr>
        <w:spacing w:after="60"/>
        <w:rPr>
          <w:rFonts w:ascii="SassoonPrimaryInfant" w:hAnsi="SassoonPrimaryInfant"/>
          <w:sz w:val="18"/>
          <w:szCs w:val="18"/>
        </w:rPr>
      </w:pPr>
    </w:p>
    <w:p w14:paraId="540A3D9C" w14:textId="441274A2" w:rsidR="0077091E" w:rsidRPr="00CF0D43" w:rsidRDefault="00907D6D">
      <w:pPr>
        <w:spacing w:after="60"/>
        <w:rPr>
          <w:rFonts w:ascii="SassoonPrimaryInfant" w:hAnsi="SassoonPrimaryInfant"/>
        </w:rPr>
      </w:pPr>
      <w:r w:rsidRPr="00CF0D43">
        <w:rPr>
          <w:rFonts w:ascii="SassoonPrimaryInfant" w:hAnsi="SassoonPrimaryInfant"/>
          <w:sz w:val="18"/>
          <w:szCs w:val="18"/>
        </w:rPr>
        <w:t>If an allegation is made against any adult in a position of trust — including staff, students, volunteers or self-employed practitioners — it must be brought to the immediate attention of the Safeguarding Lead on duty, who will inform Imelda Rylatt, Gemma Stodd or Tracey Hubbard immediately.</w:t>
      </w:r>
    </w:p>
    <w:p w14:paraId="67377BE8"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Management must:</w:t>
      </w:r>
    </w:p>
    <w:p w14:paraId="56994F98"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Refer to the LADO immediately and follow up in writing — see contact details at the end of this policy. Note: the Leicestershire County LADO phone line is no longer in service; referrals must be made via the online form at leicestershire.gov.uk</w:t>
      </w:r>
    </w:p>
    <w:p w14:paraId="528F4BAA"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Consider safeguarding arrangements for the child to ensure they are away from the alleged abuser.</w:t>
      </w:r>
    </w:p>
    <w:p w14:paraId="5E56A39B"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Contact parents or carers only if advised to do so by the LADO.</w:t>
      </w:r>
    </w:p>
    <w:p w14:paraId="3CCF4BE6"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Consider the staff member's right to a fair and equal process.</w:t>
      </w:r>
    </w:p>
    <w:p w14:paraId="779F812E"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Notify Ofsted of the allegation within 14 days.</w:t>
      </w:r>
    </w:p>
    <w:p w14:paraId="3D2BBE9E"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Follow appropriate disciplinary procedures, including suspension if necessary.</w:t>
      </w:r>
    </w:p>
    <w:p w14:paraId="523C8572"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Notify the Disclosure and Barring Service (DBS) where a member of staff is disciplined or dismissed as a result of a founded allegation.</w:t>
      </w:r>
    </w:p>
    <w:p w14:paraId="608D7623" w14:textId="37482805" w:rsidR="0077091E" w:rsidRPr="00CF0D43" w:rsidRDefault="00907D6D" w:rsidP="00CF0D43">
      <w:pPr>
        <w:spacing w:after="40"/>
        <w:ind w:left="360" w:hanging="180"/>
        <w:rPr>
          <w:rFonts w:ascii="SassoonPrimaryInfant" w:hAnsi="SassoonPrimaryInfant"/>
        </w:rPr>
      </w:pPr>
      <w:r w:rsidRPr="00CF0D43">
        <w:rPr>
          <w:rFonts w:ascii="SassoonPrimaryInfant" w:hAnsi="SassoonPrimaryInfant"/>
          <w:sz w:val="18"/>
          <w:szCs w:val="18"/>
        </w:rPr>
        <w:t>•  Act on all decisions made in any strategy or allegation management meeting.</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6D6289FE" w14:textId="77777777">
        <w:tc>
          <w:tcPr>
            <w:tcW w:w="9746" w:type="dxa"/>
            <w:tcBorders>
              <w:left w:val="single" w:sz="16" w:space="0" w:color="4A7C8E"/>
            </w:tcBorders>
            <w:shd w:val="clear" w:color="auto" w:fill="F4F8FA"/>
            <w:tcMar>
              <w:top w:w="60" w:type="dxa"/>
              <w:left w:w="180" w:type="dxa"/>
              <w:bottom w:w="60" w:type="dxa"/>
              <w:right w:w="100" w:type="dxa"/>
            </w:tcMar>
          </w:tcPr>
          <w:p w14:paraId="2DFA10C8"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11.  Current Safeguarding Issues</w:t>
            </w:r>
          </w:p>
        </w:tc>
      </w:tr>
    </w:tbl>
    <w:p w14:paraId="4D664BCF" w14:textId="77777777" w:rsidR="00444F3F" w:rsidRDefault="00444F3F">
      <w:pPr>
        <w:spacing w:after="60"/>
        <w:rPr>
          <w:rFonts w:ascii="SassoonPrimaryInfant" w:hAnsi="SassoonPrimaryInfant"/>
          <w:sz w:val="18"/>
          <w:szCs w:val="18"/>
        </w:rPr>
      </w:pPr>
    </w:p>
    <w:p w14:paraId="660DA36A" w14:textId="16296722" w:rsidR="0077091E" w:rsidRPr="00CF0D43" w:rsidRDefault="00907D6D">
      <w:pPr>
        <w:spacing w:after="60"/>
        <w:rPr>
          <w:rFonts w:ascii="SassoonPrimaryInfant" w:hAnsi="SassoonPrimaryInfant"/>
        </w:rPr>
      </w:pPr>
      <w:r w:rsidRPr="00CF0D43">
        <w:rPr>
          <w:rFonts w:ascii="SassoonPrimaryInfant" w:hAnsi="SassoonPrimaryInfant"/>
          <w:sz w:val="18"/>
          <w:szCs w:val="18"/>
        </w:rPr>
        <w:t>The following are all considered safeguarding issues and must be referred immediately to the most relevant agency. Full guidance and local procedures are available via the LLRSCP procedures manual at llrscb.proceduresonline.com</w:t>
      </w:r>
    </w:p>
    <w:p w14:paraId="34430DB9" w14:textId="77777777" w:rsidR="0077091E" w:rsidRPr="00CF0D43" w:rsidRDefault="0077091E">
      <w:pPr>
        <w:spacing w:before="40"/>
        <w:rPr>
          <w:rFonts w:ascii="SassoonPrimaryInfant" w:hAnsi="SassoonPrimaryInfant"/>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42"/>
        <w:gridCol w:w="5103"/>
      </w:tblGrid>
      <w:tr w:rsidR="0077091E" w:rsidRPr="00CF0D43" w14:paraId="70E2CBB6" w14:textId="77777777" w:rsidTr="00444F3F">
        <w:tc>
          <w:tcPr>
            <w:tcW w:w="5242"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0B72417C"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Child Sexual Exploitation (CSE) &amp; Online Safety</w:t>
            </w:r>
          </w:p>
        </w:tc>
        <w:tc>
          <w:tcPr>
            <w:tcW w:w="5103"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3946EC44"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Child Trafficking &amp; County Lines</w:t>
            </w:r>
          </w:p>
        </w:tc>
      </w:tr>
      <w:tr w:rsidR="0077091E" w:rsidRPr="00CF0D43" w14:paraId="41DD322D" w14:textId="77777777" w:rsidTr="00444F3F">
        <w:tc>
          <w:tcPr>
            <w:tcW w:w="5242"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47ADEB3F"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Domestic Abuse — including as a witness</w:t>
            </w:r>
          </w:p>
        </w:tc>
        <w:tc>
          <w:tcPr>
            <w:tcW w:w="5103"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7626998A"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Honour-Based Violence &amp; Forced Marriage</w:t>
            </w:r>
          </w:p>
        </w:tc>
      </w:tr>
      <w:tr w:rsidR="0077091E" w:rsidRPr="00CF0D43" w14:paraId="6D45D1A0" w14:textId="77777777" w:rsidTr="00444F3F">
        <w:tc>
          <w:tcPr>
            <w:tcW w:w="5242"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5DDAC9AE"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Female Genital Mutilation (FGM)</w:t>
            </w:r>
          </w:p>
        </w:tc>
        <w:tc>
          <w:tcPr>
            <w:tcW w:w="5103"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2D77F02E"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Radicalisation &amp; Extremism (see Prevent Duty — Section 8)</w:t>
            </w:r>
          </w:p>
        </w:tc>
      </w:tr>
      <w:tr w:rsidR="0077091E" w:rsidRPr="00CF0D43" w14:paraId="5C0F1E16" w14:textId="77777777" w:rsidTr="00444F3F">
        <w:tc>
          <w:tcPr>
            <w:tcW w:w="5242"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2A87DAD1"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Ritualistic &amp; Faith-Based Abuse</w:t>
            </w:r>
          </w:p>
        </w:tc>
        <w:tc>
          <w:tcPr>
            <w:tcW w:w="5103"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38E248C9"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Private Fostering (statutory duty to inform Local Authority)</w:t>
            </w:r>
          </w:p>
        </w:tc>
      </w:tr>
      <w:tr w:rsidR="0077091E" w:rsidRPr="00CF0D43" w14:paraId="5F712865" w14:textId="77777777" w:rsidTr="00444F3F">
        <w:tc>
          <w:tcPr>
            <w:tcW w:w="5242"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4B020E61"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Safeguarding Children with SEND</w:t>
            </w:r>
          </w:p>
        </w:tc>
        <w:tc>
          <w:tcPr>
            <w:tcW w:w="5103"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28EE77A8"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 Sexually Active Under-18s — Protocol applies</w:t>
            </w:r>
          </w:p>
        </w:tc>
      </w:tr>
    </w:tbl>
    <w:p w14:paraId="132785A8" w14:textId="77777777" w:rsidR="0077091E" w:rsidRPr="00CF0D43" w:rsidRDefault="0077091E">
      <w:pPr>
        <w:spacing w:before="60"/>
        <w:rPr>
          <w:rFonts w:ascii="SassoonPrimaryInfant" w:hAnsi="SassoonPrimaryInfant"/>
        </w:rPr>
      </w:pPr>
    </w:p>
    <w:p w14:paraId="6E3F4523" w14:textId="77777777" w:rsidR="0077091E" w:rsidRPr="00CF0D43" w:rsidRDefault="00907D6D">
      <w:pPr>
        <w:spacing w:after="60"/>
        <w:rPr>
          <w:rFonts w:ascii="SassoonPrimaryInfant" w:hAnsi="SassoonPrimaryInfant"/>
        </w:rPr>
      </w:pPr>
      <w:r w:rsidRPr="00CF0D43">
        <w:rPr>
          <w:rFonts w:ascii="SassoonPrimaryInfant" w:hAnsi="SassoonPrimaryInfant"/>
          <w:i/>
          <w:iCs/>
          <w:sz w:val="17"/>
          <w:szCs w:val="17"/>
        </w:rPr>
        <w:t>Reporting FGM: the DSL will report to the police via 101. Reporting radicalisation: the DSL will refer to Channel. Play Days does not condone any practice that is illegal or harmful to children, regardless of cultural or religious belief.</w:t>
      </w:r>
    </w:p>
    <w:p w14:paraId="0C4C3805"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2256D844" w14:textId="77777777">
        <w:tc>
          <w:tcPr>
            <w:tcW w:w="9746" w:type="dxa"/>
            <w:tcBorders>
              <w:left w:val="single" w:sz="16" w:space="0" w:color="4A7C8E"/>
            </w:tcBorders>
            <w:shd w:val="clear" w:color="auto" w:fill="F4F8FA"/>
            <w:tcMar>
              <w:top w:w="60" w:type="dxa"/>
              <w:left w:w="180" w:type="dxa"/>
              <w:bottom w:w="60" w:type="dxa"/>
              <w:right w:w="100" w:type="dxa"/>
            </w:tcMar>
          </w:tcPr>
          <w:p w14:paraId="630DC54C"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lastRenderedPageBreak/>
              <w:t>12.  Safer Recruitment</w:t>
            </w:r>
          </w:p>
        </w:tc>
      </w:tr>
    </w:tbl>
    <w:p w14:paraId="0279448F" w14:textId="77777777" w:rsidR="00444F3F" w:rsidRDefault="00444F3F">
      <w:pPr>
        <w:spacing w:after="60"/>
        <w:rPr>
          <w:rFonts w:ascii="SassoonPrimaryInfant" w:hAnsi="SassoonPrimaryInfant"/>
          <w:sz w:val="18"/>
          <w:szCs w:val="18"/>
        </w:rPr>
      </w:pPr>
    </w:p>
    <w:p w14:paraId="173CBBD9" w14:textId="3DEE8536" w:rsidR="0077091E" w:rsidRPr="00CF0D43" w:rsidRDefault="00907D6D">
      <w:pPr>
        <w:spacing w:after="60"/>
        <w:rPr>
          <w:rFonts w:ascii="SassoonPrimaryInfant" w:hAnsi="SassoonPrimaryInfant"/>
        </w:rPr>
      </w:pPr>
      <w:r w:rsidRPr="00CF0D43">
        <w:rPr>
          <w:rFonts w:ascii="SassoonPrimaryInfant" w:hAnsi="SassoonPrimaryInfant"/>
          <w:sz w:val="18"/>
          <w:szCs w:val="18"/>
        </w:rPr>
        <w:t>All staff recruited to work with children at Play Days are subject to robust safer recruitment procedures in line with the Safe Recruitment &amp; Staff Training Policy. This includes:</w:t>
      </w:r>
    </w:p>
    <w:p w14:paraId="0FFF2669"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Enhanced DBS check — mandatory before working unsupervised with children.</w:t>
      </w:r>
    </w:p>
    <w:p w14:paraId="4A7154EC"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A minimum of two professional references, with at least one from a most recent employer.</w:t>
      </w:r>
    </w:p>
    <w:p w14:paraId="78D3C636"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Verification of all qualifications and addressed gaps in employment history.</w:t>
      </w:r>
    </w:p>
    <w:p w14:paraId="6F67F5B5"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Two-person interview panel with safeguarding knowledge assessment.</w:t>
      </w:r>
    </w:p>
    <w:p w14:paraId="024A16C5"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Social media review as part of due diligence.</w:t>
      </w:r>
    </w:p>
    <w:p w14:paraId="6F583A56"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Full induction covering safeguarding, whistleblowing, professional conduct, mobile phone policy, confidentiality and GDPR.</w:t>
      </w:r>
    </w:p>
    <w:p w14:paraId="274BA927" w14:textId="1CA504BA" w:rsidR="004C31FF" w:rsidRPr="004C31FF" w:rsidRDefault="00907D6D" w:rsidP="004C31FF">
      <w:pPr>
        <w:spacing w:after="40"/>
        <w:ind w:left="360" w:hanging="180"/>
        <w:rPr>
          <w:rFonts w:ascii="SassoonPrimaryInfant" w:hAnsi="SassoonPrimaryInfant"/>
          <w:sz w:val="18"/>
          <w:szCs w:val="18"/>
        </w:rPr>
      </w:pPr>
      <w:r w:rsidRPr="00CF0D43">
        <w:rPr>
          <w:rFonts w:ascii="SassoonPrimaryInfant" w:hAnsi="SassoonPrimaryInfant"/>
          <w:sz w:val="18"/>
          <w:szCs w:val="18"/>
        </w:rPr>
        <w:t>•  Initial three-month probationary period, extendable where required.</w:t>
      </w:r>
    </w:p>
    <w:p w14:paraId="1F0A2DC8" w14:textId="77777777" w:rsidR="0077091E" w:rsidRDefault="00907D6D">
      <w:pPr>
        <w:spacing w:after="40"/>
        <w:ind w:left="360" w:hanging="180"/>
        <w:rPr>
          <w:rFonts w:ascii="SassoonPrimaryInfant" w:hAnsi="SassoonPrimaryInfant"/>
          <w:sz w:val="18"/>
          <w:szCs w:val="18"/>
        </w:rPr>
      </w:pPr>
      <w:r w:rsidRPr="00CF0D43">
        <w:rPr>
          <w:rFonts w:ascii="SassoonPrimaryInfant" w:hAnsi="SassoonPrimaryInfant"/>
          <w:sz w:val="18"/>
          <w:szCs w:val="18"/>
        </w:rPr>
        <w:t>•  Annual Safeguarding Competency Audit and Suitability Declaration.</w:t>
      </w:r>
    </w:p>
    <w:p w14:paraId="648B07E7"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5850FC86" w14:textId="77777777">
        <w:tc>
          <w:tcPr>
            <w:tcW w:w="9746" w:type="dxa"/>
            <w:tcBorders>
              <w:left w:val="single" w:sz="16" w:space="0" w:color="4A7C8E"/>
            </w:tcBorders>
            <w:shd w:val="clear" w:color="auto" w:fill="F4F8FA"/>
            <w:tcMar>
              <w:top w:w="60" w:type="dxa"/>
              <w:left w:w="180" w:type="dxa"/>
              <w:bottom w:w="60" w:type="dxa"/>
              <w:right w:w="100" w:type="dxa"/>
            </w:tcMar>
          </w:tcPr>
          <w:p w14:paraId="44BB163D"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13.  Safeguarding Training</w:t>
            </w:r>
          </w:p>
        </w:tc>
      </w:tr>
    </w:tbl>
    <w:p w14:paraId="3B18B0AE" w14:textId="77777777" w:rsidR="00444F3F" w:rsidRDefault="00444F3F">
      <w:pPr>
        <w:spacing w:after="60"/>
        <w:rPr>
          <w:rFonts w:ascii="SassoonPrimaryInfant" w:hAnsi="SassoonPrimaryInfant"/>
          <w:sz w:val="18"/>
          <w:szCs w:val="18"/>
        </w:rPr>
      </w:pPr>
    </w:p>
    <w:p w14:paraId="7F634E1B" w14:textId="0147D08F" w:rsidR="0077091E" w:rsidRPr="00CF0D43" w:rsidRDefault="00907D6D">
      <w:pPr>
        <w:spacing w:after="60"/>
        <w:rPr>
          <w:rFonts w:ascii="SassoonPrimaryInfant" w:hAnsi="SassoonPrimaryInfant"/>
        </w:rPr>
      </w:pPr>
      <w:r w:rsidRPr="00CF0D43">
        <w:rPr>
          <w:rFonts w:ascii="SassoonPrimaryInfant" w:hAnsi="SassoonPrimaryInfant"/>
          <w:sz w:val="18"/>
          <w:szCs w:val="18"/>
        </w:rPr>
        <w:t>All staff and volunteers undertake safeguarding training in line with EYFS 2025 and Leicester, Leicestershire &amp; Rutland Safeguarding Children Partnership (LLRSCP) requirements:</w:t>
      </w:r>
    </w:p>
    <w:p w14:paraId="1FB85906"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Whole-setting safeguarding training updated at least every two years (EYFS 2025 requirement).</w:t>
      </w:r>
    </w:p>
    <w:p w14:paraId="7E3BEE5A"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Annual Safeguarding Competency Audit for all staff, reviewed by the manager each September.</w:t>
      </w:r>
    </w:p>
    <w:p w14:paraId="50534F5E" w14:textId="3BFF9736" w:rsidR="0077091E" w:rsidRPr="00CF0D43" w:rsidRDefault="00907D6D" w:rsidP="004C31FF">
      <w:pPr>
        <w:spacing w:after="40"/>
        <w:ind w:left="360" w:hanging="180"/>
        <w:rPr>
          <w:rFonts w:ascii="SassoonPrimaryInfant" w:hAnsi="SassoonPrimaryInfant"/>
        </w:rPr>
      </w:pPr>
      <w:r w:rsidRPr="00CF0D43">
        <w:rPr>
          <w:rFonts w:ascii="SassoonPrimaryInfant" w:hAnsi="SassoonPrimaryInfant"/>
          <w:sz w:val="18"/>
          <w:szCs w:val="18"/>
        </w:rPr>
        <w:t>•  DSLs undertake additional specialist training — LLRSCP Group 3 Multi-Agency Safeguarding course or refresher — at least every two years.</w:t>
      </w:r>
    </w:p>
    <w:p w14:paraId="2718A3D0"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The setting has adopted the LLRSCP Competency Framework as a reflective tool for all staff.</w:t>
      </w:r>
    </w:p>
    <w:p w14:paraId="77513428" w14:textId="77777777" w:rsidR="0077091E" w:rsidRPr="00CF0D43" w:rsidRDefault="00907D6D">
      <w:pPr>
        <w:spacing w:after="40"/>
        <w:ind w:left="360" w:hanging="180"/>
        <w:rPr>
          <w:rFonts w:ascii="SassoonPrimaryInfant" w:hAnsi="SassoonPrimaryInfant"/>
        </w:rPr>
      </w:pPr>
      <w:r w:rsidRPr="00CF0D43">
        <w:rPr>
          <w:rFonts w:ascii="SassoonPrimaryInfant" w:hAnsi="SassoonPrimaryInfant"/>
          <w:sz w:val="18"/>
          <w:szCs w:val="18"/>
        </w:rPr>
        <w:t>•  All newly appointed staff and volunteers receive safeguarding information as part of induction on their first day.</w:t>
      </w:r>
    </w:p>
    <w:p w14:paraId="014ADB52"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540E6B4F" w14:textId="77777777">
        <w:tc>
          <w:tcPr>
            <w:tcW w:w="9746" w:type="dxa"/>
            <w:tcBorders>
              <w:left w:val="single" w:sz="16" w:space="0" w:color="4A7C8E"/>
            </w:tcBorders>
            <w:shd w:val="clear" w:color="auto" w:fill="F4F8FA"/>
            <w:tcMar>
              <w:top w:w="60" w:type="dxa"/>
              <w:left w:w="180" w:type="dxa"/>
              <w:bottom w:w="60" w:type="dxa"/>
              <w:right w:w="100" w:type="dxa"/>
            </w:tcMar>
          </w:tcPr>
          <w:p w14:paraId="2FCC84C6"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14.  Legislation &amp; Statutory Guidance</w:t>
            </w:r>
          </w:p>
        </w:tc>
      </w:tr>
    </w:tbl>
    <w:p w14:paraId="483790B3" w14:textId="77777777" w:rsidR="0077091E" w:rsidRPr="00CF0D43" w:rsidRDefault="0077091E">
      <w:pPr>
        <w:spacing w:before="60"/>
        <w:rPr>
          <w:rFonts w:ascii="SassoonPrimaryInfant" w:hAnsi="SassoonPrimaryInfant"/>
        </w:rPr>
      </w:pPr>
    </w:p>
    <w:tbl>
      <w:tblPr>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67"/>
        <w:gridCol w:w="4820"/>
      </w:tblGrid>
      <w:tr w:rsidR="0077091E" w:rsidRPr="00CF0D43" w14:paraId="1866E963" w14:textId="77777777" w:rsidTr="004C31FF">
        <w:tc>
          <w:tcPr>
            <w:tcW w:w="5667" w:type="dxa"/>
            <w:tcBorders>
              <w:top w:val="single" w:sz="2" w:space="0" w:color="D1D5DB"/>
              <w:left w:val="single" w:sz="2" w:space="0" w:color="D1D5DB"/>
              <w:bottom w:val="single" w:sz="2" w:space="0" w:color="D1D5DB"/>
              <w:right w:val="single" w:sz="2" w:space="0" w:color="D1D5DB"/>
            </w:tcBorders>
            <w:shd w:val="clear" w:color="auto" w:fill="F4F8FA"/>
            <w:tcMar>
              <w:top w:w="50" w:type="dxa"/>
              <w:left w:w="120" w:type="dxa"/>
              <w:bottom w:w="50" w:type="dxa"/>
              <w:right w:w="80" w:type="dxa"/>
            </w:tcMar>
          </w:tcPr>
          <w:p w14:paraId="16B700D7"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Children Act 1989 &amp; 2004</w:t>
            </w:r>
          </w:p>
        </w:tc>
        <w:tc>
          <w:tcPr>
            <w:tcW w:w="4820" w:type="dxa"/>
            <w:tcBorders>
              <w:top w:val="single" w:sz="2" w:space="0" w:color="D1D5DB"/>
              <w:left w:val="single" w:sz="2" w:space="0" w:color="D1D5DB"/>
              <w:bottom w:val="single" w:sz="2" w:space="0" w:color="D1D5DB"/>
              <w:right w:val="single" w:sz="2" w:space="0" w:color="D1D5DB"/>
            </w:tcBorders>
            <w:shd w:val="clear" w:color="auto" w:fill="F4F8FA"/>
            <w:tcMar>
              <w:top w:w="50" w:type="dxa"/>
              <w:left w:w="120" w:type="dxa"/>
              <w:bottom w:w="50" w:type="dxa"/>
              <w:right w:w="80" w:type="dxa"/>
            </w:tcMar>
          </w:tcPr>
          <w:p w14:paraId="05A7FB78"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Working Together to Safeguard Children 2023 (updated 2026)</w:t>
            </w:r>
          </w:p>
        </w:tc>
      </w:tr>
      <w:tr w:rsidR="0077091E" w:rsidRPr="00CF0D43" w14:paraId="0086F093" w14:textId="77777777" w:rsidTr="004C31FF">
        <w:tc>
          <w:tcPr>
            <w:tcW w:w="5667"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3F1436AF"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Statutory Framework for the Early Years Foundation Stage 2025 (EYFS 2025)</w:t>
            </w:r>
          </w:p>
        </w:tc>
        <w:tc>
          <w:tcPr>
            <w:tcW w:w="4820"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0582A880"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Counter Terrorism and Security Act 2015 (Prevent Duty)</w:t>
            </w:r>
          </w:p>
        </w:tc>
      </w:tr>
      <w:tr w:rsidR="0077091E" w:rsidRPr="00CF0D43" w14:paraId="72E4BACA" w14:textId="77777777" w:rsidTr="004C31FF">
        <w:tc>
          <w:tcPr>
            <w:tcW w:w="5667" w:type="dxa"/>
            <w:tcBorders>
              <w:top w:val="single" w:sz="2" w:space="0" w:color="D1D5DB"/>
              <w:left w:val="single" w:sz="2" w:space="0" w:color="D1D5DB"/>
              <w:bottom w:val="single" w:sz="2" w:space="0" w:color="D1D5DB"/>
              <w:right w:val="single" w:sz="2" w:space="0" w:color="D1D5DB"/>
            </w:tcBorders>
            <w:shd w:val="clear" w:color="auto" w:fill="F4F8FA"/>
            <w:tcMar>
              <w:top w:w="50" w:type="dxa"/>
              <w:left w:w="120" w:type="dxa"/>
              <w:bottom w:w="50" w:type="dxa"/>
              <w:right w:w="80" w:type="dxa"/>
            </w:tcMar>
          </w:tcPr>
          <w:p w14:paraId="53C7E21C"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Education Act 1996, 2002 (s.175) &amp; 2011</w:t>
            </w:r>
          </w:p>
        </w:tc>
        <w:tc>
          <w:tcPr>
            <w:tcW w:w="4820" w:type="dxa"/>
            <w:tcBorders>
              <w:top w:val="single" w:sz="2" w:space="0" w:color="D1D5DB"/>
              <w:left w:val="single" w:sz="2" w:space="0" w:color="D1D5DB"/>
              <w:bottom w:val="single" w:sz="2" w:space="0" w:color="D1D5DB"/>
              <w:right w:val="single" w:sz="2" w:space="0" w:color="D1D5DB"/>
            </w:tcBorders>
            <w:shd w:val="clear" w:color="auto" w:fill="F4F8FA"/>
            <w:tcMar>
              <w:top w:w="50" w:type="dxa"/>
              <w:left w:w="120" w:type="dxa"/>
              <w:bottom w:w="50" w:type="dxa"/>
              <w:right w:w="80" w:type="dxa"/>
            </w:tcMar>
          </w:tcPr>
          <w:p w14:paraId="363A3A8B"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Safeguarding Vulnerable Groups Act 2006</w:t>
            </w:r>
          </w:p>
        </w:tc>
      </w:tr>
      <w:tr w:rsidR="0077091E" w:rsidRPr="00CF0D43" w14:paraId="65BAFE46" w14:textId="77777777" w:rsidTr="004C31FF">
        <w:tc>
          <w:tcPr>
            <w:tcW w:w="5667"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4BDEBE7C"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Female Genital Mutilation Act 2003</w:t>
            </w:r>
          </w:p>
        </w:tc>
        <w:tc>
          <w:tcPr>
            <w:tcW w:w="4820"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3B3E727D"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Protection of Freedoms Act 2012</w:t>
            </w:r>
          </w:p>
        </w:tc>
      </w:tr>
      <w:tr w:rsidR="0077091E" w:rsidRPr="00CF0D43" w14:paraId="211E2537" w14:textId="77777777" w:rsidTr="004C31FF">
        <w:tc>
          <w:tcPr>
            <w:tcW w:w="5667" w:type="dxa"/>
            <w:tcBorders>
              <w:top w:val="single" w:sz="2" w:space="0" w:color="D1D5DB"/>
              <w:left w:val="single" w:sz="2" w:space="0" w:color="D1D5DB"/>
              <w:bottom w:val="single" w:sz="2" w:space="0" w:color="D1D5DB"/>
              <w:right w:val="single" w:sz="2" w:space="0" w:color="D1D5DB"/>
            </w:tcBorders>
            <w:shd w:val="clear" w:color="auto" w:fill="F4F8FA"/>
            <w:tcMar>
              <w:top w:w="50" w:type="dxa"/>
              <w:left w:w="120" w:type="dxa"/>
              <w:bottom w:w="50" w:type="dxa"/>
              <w:right w:w="80" w:type="dxa"/>
            </w:tcMar>
          </w:tcPr>
          <w:p w14:paraId="51B9AD9A"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Data Protection Act 2018 &amp; UK GDPR</w:t>
            </w:r>
          </w:p>
        </w:tc>
        <w:tc>
          <w:tcPr>
            <w:tcW w:w="4820" w:type="dxa"/>
            <w:tcBorders>
              <w:top w:val="single" w:sz="2" w:space="0" w:color="D1D5DB"/>
              <w:left w:val="single" w:sz="2" w:space="0" w:color="D1D5DB"/>
              <w:bottom w:val="single" w:sz="2" w:space="0" w:color="D1D5DB"/>
              <w:right w:val="single" w:sz="2" w:space="0" w:color="D1D5DB"/>
            </w:tcBorders>
            <w:shd w:val="clear" w:color="auto" w:fill="F4F8FA"/>
            <w:tcMar>
              <w:top w:w="50" w:type="dxa"/>
              <w:left w:w="120" w:type="dxa"/>
              <w:bottom w:w="50" w:type="dxa"/>
              <w:right w:w="80" w:type="dxa"/>
            </w:tcMar>
          </w:tcPr>
          <w:p w14:paraId="5B45D58B"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Equality Act 2010</w:t>
            </w:r>
          </w:p>
        </w:tc>
      </w:tr>
    </w:tbl>
    <w:p w14:paraId="1C868227" w14:textId="77777777" w:rsidR="0077091E" w:rsidRPr="00CF0D43" w:rsidRDefault="0077091E">
      <w:pPr>
        <w:spacing w:before="12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66AC337C" w14:textId="77777777">
        <w:tc>
          <w:tcPr>
            <w:tcW w:w="9746" w:type="dxa"/>
            <w:tcBorders>
              <w:left w:val="single" w:sz="16" w:space="0" w:color="4A7C8E"/>
            </w:tcBorders>
            <w:shd w:val="clear" w:color="auto" w:fill="F4F8FA"/>
            <w:tcMar>
              <w:top w:w="60" w:type="dxa"/>
              <w:left w:w="180" w:type="dxa"/>
              <w:bottom w:w="60" w:type="dxa"/>
              <w:right w:w="100" w:type="dxa"/>
            </w:tcMar>
          </w:tcPr>
          <w:p w14:paraId="6F3BDD78"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15.  Policy Adoption, Review &amp; Availability</w:t>
            </w:r>
          </w:p>
        </w:tc>
      </w:tr>
    </w:tbl>
    <w:p w14:paraId="774015A7" w14:textId="77777777" w:rsidR="0077091E" w:rsidRPr="00CF0D43" w:rsidRDefault="0077091E">
      <w:pPr>
        <w:spacing w:before="60"/>
        <w:rPr>
          <w:rFonts w:ascii="SassoonPrimaryInfant" w:hAnsi="SassoonPrimaryInfant"/>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8429"/>
      </w:tblGrid>
      <w:tr w:rsidR="0077091E" w:rsidRPr="00CF0D43" w14:paraId="6709F6D2" w14:textId="77777777" w:rsidTr="004C31F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708BA04D"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Adopted:</w:t>
            </w:r>
          </w:p>
        </w:tc>
        <w:tc>
          <w:tcPr>
            <w:tcW w:w="8429"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379194E5" w14:textId="6A0D479D" w:rsidR="0077091E" w:rsidRPr="00CF0D43" w:rsidRDefault="00907D6D">
            <w:pPr>
              <w:spacing w:after="60"/>
              <w:rPr>
                <w:rFonts w:ascii="SassoonPrimaryInfant" w:hAnsi="SassoonPrimaryInfant"/>
              </w:rPr>
            </w:pPr>
            <w:r w:rsidRPr="00CF0D43">
              <w:rPr>
                <w:rFonts w:ascii="SassoonPrimaryInfant" w:hAnsi="SassoonPrimaryInfant"/>
                <w:sz w:val="18"/>
                <w:szCs w:val="18"/>
              </w:rPr>
              <w:t>September 2025 by Imelda Rylatt, Company Director</w:t>
            </w:r>
            <w:r w:rsidR="00CF0D43" w:rsidRPr="00CF0D43">
              <w:rPr>
                <w:rFonts w:ascii="SassoonPrimaryInfant" w:hAnsi="SassoonPrimaryInfant"/>
                <w:sz w:val="18"/>
                <w:szCs w:val="18"/>
              </w:rPr>
              <w:t xml:space="preserve"> &amp; DSL</w:t>
            </w:r>
          </w:p>
        </w:tc>
      </w:tr>
      <w:tr w:rsidR="0077091E" w:rsidRPr="00CF0D43" w14:paraId="56B5BBD8" w14:textId="77777777" w:rsidTr="004C31F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044ECA22"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Review Date:</w:t>
            </w:r>
          </w:p>
        </w:tc>
        <w:tc>
          <w:tcPr>
            <w:tcW w:w="8429"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5DAD26C8"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September 2026</w:t>
            </w:r>
          </w:p>
        </w:tc>
      </w:tr>
      <w:tr w:rsidR="0077091E" w:rsidRPr="00CF0D43" w14:paraId="5D97F017" w14:textId="77777777" w:rsidTr="004C31F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14F42A9C"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Availability:</w:t>
            </w:r>
          </w:p>
        </w:tc>
        <w:tc>
          <w:tcPr>
            <w:tcW w:w="8429"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76134DAE"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Available to parents and carers on request. Posted throughout both settings and on the setting website. Available in alternative languages on request.</w:t>
            </w:r>
          </w:p>
        </w:tc>
      </w:tr>
      <w:tr w:rsidR="0077091E" w:rsidRPr="00CF0D43" w14:paraId="36CE46EB" w14:textId="77777777" w:rsidTr="004C31FF">
        <w:tc>
          <w:tcPr>
            <w:tcW w:w="220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80" w:type="dxa"/>
            </w:tcMar>
          </w:tcPr>
          <w:p w14:paraId="28E28124" w14:textId="77777777"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Compliance:</w:t>
            </w:r>
          </w:p>
        </w:tc>
        <w:tc>
          <w:tcPr>
            <w:tcW w:w="8429"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80" w:type="dxa"/>
            </w:tcMar>
          </w:tcPr>
          <w:p w14:paraId="1481134E"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This policy is reviewed annually to ensure compliance with local and national guidance.</w:t>
            </w:r>
          </w:p>
        </w:tc>
      </w:tr>
    </w:tbl>
    <w:p w14:paraId="228365F6" w14:textId="77777777" w:rsidR="0077091E" w:rsidRPr="00CF0D43" w:rsidRDefault="0077091E">
      <w:pPr>
        <w:spacing w:before="160"/>
        <w:rPr>
          <w:rFonts w:ascii="SassoonPrimaryInfant" w:hAnsi="SassoonPrimaryInfan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77091E" w:rsidRPr="00CF0D43" w14:paraId="5096E71E" w14:textId="77777777">
        <w:tc>
          <w:tcPr>
            <w:tcW w:w="9746" w:type="dxa"/>
            <w:tcBorders>
              <w:left w:val="single" w:sz="16" w:space="0" w:color="4A7C8E"/>
            </w:tcBorders>
            <w:shd w:val="clear" w:color="auto" w:fill="F4F8FA"/>
            <w:tcMar>
              <w:top w:w="60" w:type="dxa"/>
              <w:left w:w="180" w:type="dxa"/>
              <w:bottom w:w="60" w:type="dxa"/>
              <w:right w:w="100" w:type="dxa"/>
            </w:tcMar>
          </w:tcPr>
          <w:p w14:paraId="25EB57E0"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0"/>
                <w:szCs w:val="20"/>
              </w:rPr>
              <w:t>16.  Agency Contact Details</w:t>
            </w:r>
          </w:p>
        </w:tc>
      </w:tr>
    </w:tbl>
    <w:p w14:paraId="409A4E87" w14:textId="3D3ECC8F" w:rsidR="0077091E" w:rsidRPr="00CF0D43" w:rsidRDefault="00907D6D" w:rsidP="00444F3F">
      <w:pPr>
        <w:spacing w:after="60"/>
        <w:rPr>
          <w:rFonts w:ascii="SassoonPrimaryInfant" w:hAnsi="SassoonPrimaryInfant"/>
        </w:rPr>
      </w:pPr>
      <w:r w:rsidRPr="00CF0D43">
        <w:rPr>
          <w:rFonts w:ascii="SassoonPrimaryInfant" w:hAnsi="SassoonPrimaryInfant"/>
          <w:b/>
          <w:bCs/>
          <w:color w:val="4A7C8E"/>
          <w:sz w:val="20"/>
          <w:szCs w:val="20"/>
        </w:rPr>
        <w:t>Leicestershire County Council</w:t>
      </w:r>
    </w:p>
    <w:tbl>
      <w:tblPr>
        <w:tblW w:w="10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42"/>
        <w:gridCol w:w="1966"/>
        <w:gridCol w:w="3010"/>
        <w:gridCol w:w="3506"/>
      </w:tblGrid>
      <w:tr w:rsidR="0077091E" w:rsidRPr="00CF0D43" w14:paraId="4C10F8CE" w14:textId="77777777" w:rsidTr="00444F3F">
        <w:tc>
          <w:tcPr>
            <w:tcW w:w="2142" w:type="dxa"/>
            <w:tcBorders>
              <w:top w:val="single" w:sz="6" w:space="0" w:color="4A7C8E"/>
              <w:left w:val="single" w:sz="6" w:space="0" w:color="4A7C8E"/>
              <w:bottom w:val="single" w:sz="6" w:space="0" w:color="4A7C8E"/>
              <w:right w:val="single" w:sz="6" w:space="0" w:color="4A7C8E"/>
            </w:tcBorders>
            <w:shd w:val="clear" w:color="auto" w:fill="4A7C8E"/>
            <w:tcMar>
              <w:top w:w="50" w:type="dxa"/>
              <w:left w:w="120" w:type="dxa"/>
              <w:bottom w:w="50" w:type="dxa"/>
              <w:right w:w="60" w:type="dxa"/>
            </w:tcMar>
          </w:tcPr>
          <w:p w14:paraId="7AC36077"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Service</w:t>
            </w:r>
          </w:p>
        </w:tc>
        <w:tc>
          <w:tcPr>
            <w:tcW w:w="1966" w:type="dxa"/>
            <w:tcBorders>
              <w:top w:val="single" w:sz="6" w:space="0" w:color="4A7C8E"/>
              <w:left w:val="single" w:sz="6" w:space="0" w:color="4A7C8E"/>
              <w:bottom w:val="single" w:sz="6" w:space="0" w:color="4A7C8E"/>
              <w:right w:val="single" w:sz="6" w:space="0" w:color="4A7C8E"/>
            </w:tcBorders>
            <w:shd w:val="clear" w:color="auto" w:fill="4A7C8E"/>
            <w:tcMar>
              <w:top w:w="50" w:type="dxa"/>
              <w:left w:w="120" w:type="dxa"/>
              <w:bottom w:w="50" w:type="dxa"/>
              <w:right w:w="60" w:type="dxa"/>
            </w:tcMar>
          </w:tcPr>
          <w:p w14:paraId="3458A3C0"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Telephone</w:t>
            </w:r>
          </w:p>
        </w:tc>
        <w:tc>
          <w:tcPr>
            <w:tcW w:w="3010" w:type="dxa"/>
            <w:tcBorders>
              <w:top w:val="single" w:sz="6" w:space="0" w:color="4A7C8E"/>
              <w:left w:val="single" w:sz="6" w:space="0" w:color="4A7C8E"/>
              <w:bottom w:val="single" w:sz="6" w:space="0" w:color="4A7C8E"/>
              <w:right w:val="single" w:sz="6" w:space="0" w:color="4A7C8E"/>
            </w:tcBorders>
            <w:shd w:val="clear" w:color="auto" w:fill="4A7C8E"/>
            <w:tcMar>
              <w:top w:w="50" w:type="dxa"/>
              <w:left w:w="120" w:type="dxa"/>
              <w:bottom w:w="50" w:type="dxa"/>
              <w:right w:w="60" w:type="dxa"/>
            </w:tcMar>
          </w:tcPr>
          <w:p w14:paraId="478ED397"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Email / Web</w:t>
            </w:r>
          </w:p>
        </w:tc>
        <w:tc>
          <w:tcPr>
            <w:tcW w:w="3506" w:type="dxa"/>
            <w:tcBorders>
              <w:top w:val="single" w:sz="6" w:space="0" w:color="4A7C8E"/>
              <w:left w:val="single" w:sz="6" w:space="0" w:color="4A7C8E"/>
              <w:bottom w:val="single" w:sz="6" w:space="0" w:color="4A7C8E"/>
              <w:right w:val="single" w:sz="6" w:space="0" w:color="4A7C8E"/>
            </w:tcBorders>
            <w:shd w:val="clear" w:color="auto" w:fill="4A7C8E"/>
            <w:tcMar>
              <w:top w:w="50" w:type="dxa"/>
              <w:left w:w="120" w:type="dxa"/>
              <w:bottom w:w="50" w:type="dxa"/>
              <w:right w:w="60" w:type="dxa"/>
            </w:tcMar>
          </w:tcPr>
          <w:p w14:paraId="4D5835B3"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Notes</w:t>
            </w:r>
          </w:p>
        </w:tc>
      </w:tr>
      <w:tr w:rsidR="0077091E" w:rsidRPr="00CF0D43" w14:paraId="0CED5BDF" w14:textId="77777777" w:rsidTr="00444F3F">
        <w:tc>
          <w:tcPr>
            <w:tcW w:w="2142"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4225DC70"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Social Care — First Response (24hr)</w:t>
            </w:r>
          </w:p>
        </w:tc>
        <w:tc>
          <w:tcPr>
            <w:tcW w:w="1966"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41869A37"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0116 305 0005</w:t>
            </w:r>
          </w:p>
        </w:tc>
        <w:tc>
          <w:tcPr>
            <w:tcW w:w="301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63D70E8A"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childrensduty@leics.gov.uk</w:t>
            </w:r>
          </w:p>
        </w:tc>
        <w:tc>
          <w:tcPr>
            <w:tcW w:w="3506"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4C55A6D0"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County Hall, Championship Way, Glenfield, LE3 8RF. Complete MARF online after calling.</w:t>
            </w:r>
          </w:p>
        </w:tc>
      </w:tr>
      <w:tr w:rsidR="0077091E" w:rsidRPr="00CF0D43" w14:paraId="067B8F6F" w14:textId="77777777" w:rsidTr="00444F3F">
        <w:tc>
          <w:tcPr>
            <w:tcW w:w="2142"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08EA397B"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lastRenderedPageBreak/>
              <w:t>LADO — Allegations Against Adults</w:t>
            </w:r>
          </w:p>
        </w:tc>
        <w:tc>
          <w:tcPr>
            <w:tcW w:w="1966"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1CABD164"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Online referral only</w:t>
            </w:r>
          </w:p>
          <w:p w14:paraId="068CBB87"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(phone line no longer in service)</w:t>
            </w:r>
          </w:p>
          <w:p w14:paraId="6002E77C"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Enquiries: 0116 305 4141</w:t>
            </w:r>
          </w:p>
        </w:tc>
        <w:tc>
          <w:tcPr>
            <w:tcW w:w="3010"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6A7757C9"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CFS-LADO@leics.gov.uk</w:t>
            </w:r>
          </w:p>
          <w:p w14:paraId="7F6FAEC1"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leicestershire.gov.uk/report-a-childcare-worker</w:t>
            </w:r>
          </w:p>
        </w:tc>
        <w:tc>
          <w:tcPr>
            <w:tcW w:w="3506"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7A90222A"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Refer within 1 working day. Mon–Thu 8.30am–5pm, Fri 8.30am–4.30pm. Outside hours: contact First Response.</w:t>
            </w:r>
          </w:p>
        </w:tc>
      </w:tr>
      <w:tr w:rsidR="0077091E" w:rsidRPr="00CF0D43" w14:paraId="78BACC1E" w14:textId="77777777" w:rsidTr="00444F3F">
        <w:tc>
          <w:tcPr>
            <w:tcW w:w="2142"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4D3A57A3"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Early Help</w:t>
            </w:r>
          </w:p>
        </w:tc>
        <w:tc>
          <w:tcPr>
            <w:tcW w:w="1966"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5240D88A"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0116 305 0005 (ask for P3 Desk)</w:t>
            </w:r>
          </w:p>
        </w:tc>
        <w:tc>
          <w:tcPr>
            <w:tcW w:w="301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1CBFF52F"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childrensduty@leics.gov.uk</w:t>
            </w:r>
          </w:p>
        </w:tc>
        <w:tc>
          <w:tcPr>
            <w:tcW w:w="3506"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0B2DD7C1"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Part of the Common Assessment Framework (CAF).</w:t>
            </w:r>
          </w:p>
        </w:tc>
      </w:tr>
      <w:tr w:rsidR="0077091E" w:rsidRPr="00CF0D43" w14:paraId="4FA448C9" w14:textId="77777777" w:rsidTr="00444F3F">
        <w:tc>
          <w:tcPr>
            <w:tcW w:w="2142"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3135A644"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LLRSCP</w:t>
            </w:r>
          </w:p>
        </w:tc>
        <w:tc>
          <w:tcPr>
            <w:tcW w:w="1966"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723852D8"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0116 305 7130</w:t>
            </w:r>
          </w:p>
        </w:tc>
        <w:tc>
          <w:tcPr>
            <w:tcW w:w="3010"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75CF27FE"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sbbo@leics.gov.uk</w:t>
            </w:r>
          </w:p>
          <w:p w14:paraId="273E4179"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lrsb.org.uk</w:t>
            </w:r>
          </w:p>
        </w:tc>
        <w:tc>
          <w:tcPr>
            <w:tcW w:w="3506"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1A627EB9"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Leicester, Leicestershire &amp; Rutland Safeguarding Children Partnership.</w:t>
            </w:r>
          </w:p>
        </w:tc>
      </w:tr>
      <w:tr w:rsidR="0077091E" w:rsidRPr="00CF0D43" w14:paraId="79E458B7" w14:textId="77777777" w:rsidTr="00444F3F">
        <w:tc>
          <w:tcPr>
            <w:tcW w:w="2142"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6C892F18"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Prevent</w:t>
            </w:r>
          </w:p>
        </w:tc>
        <w:tc>
          <w:tcPr>
            <w:tcW w:w="1966"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65E09105"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0116 295 5048 (8.30am–3pm)</w:t>
            </w:r>
          </w:p>
        </w:tc>
        <w:tc>
          <w:tcPr>
            <w:tcW w:w="301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73285CD5"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prevent.team@leicestershire.pnn.police.uk</w:t>
            </w:r>
          </w:p>
          <w:p w14:paraId="6E7E466C"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eastmidlandsprevent.co.uk/Refer</w:t>
            </w:r>
          </w:p>
        </w:tc>
        <w:tc>
          <w:tcPr>
            <w:tcW w:w="3506"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7D607E90"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Leicestershire Police Prevent Engagement Team.</w:t>
            </w:r>
          </w:p>
        </w:tc>
      </w:tr>
    </w:tbl>
    <w:p w14:paraId="482C4ECE" w14:textId="77777777" w:rsidR="0077091E" w:rsidRPr="00CF0D43" w:rsidRDefault="0077091E">
      <w:pPr>
        <w:spacing w:before="120"/>
        <w:rPr>
          <w:rFonts w:ascii="SassoonPrimaryInfant" w:hAnsi="SassoonPrimaryInfant"/>
        </w:rPr>
      </w:pPr>
    </w:p>
    <w:p w14:paraId="0847E514" w14:textId="02D7A905" w:rsidR="0077091E" w:rsidRPr="00CF0D43" w:rsidRDefault="00907D6D" w:rsidP="004C31FF">
      <w:pPr>
        <w:spacing w:after="60"/>
        <w:rPr>
          <w:rFonts w:ascii="SassoonPrimaryInfant" w:hAnsi="SassoonPrimaryInfant"/>
        </w:rPr>
      </w:pPr>
      <w:r w:rsidRPr="00CF0D43">
        <w:rPr>
          <w:rFonts w:ascii="SassoonPrimaryInfant" w:hAnsi="SassoonPrimaryInfant"/>
          <w:b/>
          <w:bCs/>
          <w:color w:val="4A7C8E"/>
          <w:sz w:val="20"/>
          <w:szCs w:val="20"/>
        </w:rPr>
        <w:t>Leicester City Council</w:t>
      </w:r>
    </w:p>
    <w:tbl>
      <w:tblPr>
        <w:tblW w:w="10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2"/>
        <w:gridCol w:w="2828"/>
        <w:gridCol w:w="3010"/>
        <w:gridCol w:w="3234"/>
      </w:tblGrid>
      <w:tr w:rsidR="0077091E" w:rsidRPr="00CF0D43" w14:paraId="3459F35F" w14:textId="77777777" w:rsidTr="00444F3F">
        <w:tc>
          <w:tcPr>
            <w:tcW w:w="1552" w:type="dxa"/>
            <w:tcBorders>
              <w:top w:val="single" w:sz="6" w:space="0" w:color="4A7C8E"/>
              <w:left w:val="single" w:sz="6" w:space="0" w:color="4A7C8E"/>
              <w:bottom w:val="single" w:sz="6" w:space="0" w:color="4A7C8E"/>
              <w:right w:val="single" w:sz="6" w:space="0" w:color="4A7C8E"/>
            </w:tcBorders>
            <w:shd w:val="clear" w:color="auto" w:fill="4A7C8E"/>
            <w:tcMar>
              <w:top w:w="50" w:type="dxa"/>
              <w:left w:w="120" w:type="dxa"/>
              <w:bottom w:w="50" w:type="dxa"/>
              <w:right w:w="60" w:type="dxa"/>
            </w:tcMar>
          </w:tcPr>
          <w:p w14:paraId="492BD9B3"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Service</w:t>
            </w:r>
          </w:p>
        </w:tc>
        <w:tc>
          <w:tcPr>
            <w:tcW w:w="2828" w:type="dxa"/>
            <w:tcBorders>
              <w:top w:val="single" w:sz="6" w:space="0" w:color="4A7C8E"/>
              <w:left w:val="single" w:sz="6" w:space="0" w:color="4A7C8E"/>
              <w:bottom w:val="single" w:sz="6" w:space="0" w:color="4A7C8E"/>
              <w:right w:val="single" w:sz="6" w:space="0" w:color="4A7C8E"/>
            </w:tcBorders>
            <w:shd w:val="clear" w:color="auto" w:fill="4A7C8E"/>
            <w:tcMar>
              <w:top w:w="50" w:type="dxa"/>
              <w:left w:w="120" w:type="dxa"/>
              <w:bottom w:w="50" w:type="dxa"/>
              <w:right w:w="60" w:type="dxa"/>
            </w:tcMar>
          </w:tcPr>
          <w:p w14:paraId="324B9307"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Telephone</w:t>
            </w:r>
          </w:p>
        </w:tc>
        <w:tc>
          <w:tcPr>
            <w:tcW w:w="3010" w:type="dxa"/>
            <w:tcBorders>
              <w:top w:val="single" w:sz="6" w:space="0" w:color="4A7C8E"/>
              <w:left w:val="single" w:sz="6" w:space="0" w:color="4A7C8E"/>
              <w:bottom w:val="single" w:sz="6" w:space="0" w:color="4A7C8E"/>
              <w:right w:val="single" w:sz="6" w:space="0" w:color="4A7C8E"/>
            </w:tcBorders>
            <w:shd w:val="clear" w:color="auto" w:fill="4A7C8E"/>
            <w:tcMar>
              <w:top w:w="50" w:type="dxa"/>
              <w:left w:w="120" w:type="dxa"/>
              <w:bottom w:w="50" w:type="dxa"/>
              <w:right w:w="60" w:type="dxa"/>
            </w:tcMar>
          </w:tcPr>
          <w:p w14:paraId="185435B5"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Email / Web</w:t>
            </w:r>
          </w:p>
        </w:tc>
        <w:tc>
          <w:tcPr>
            <w:tcW w:w="3234" w:type="dxa"/>
            <w:tcBorders>
              <w:top w:val="single" w:sz="6" w:space="0" w:color="4A7C8E"/>
              <w:left w:val="single" w:sz="6" w:space="0" w:color="4A7C8E"/>
              <w:bottom w:val="single" w:sz="6" w:space="0" w:color="4A7C8E"/>
              <w:right w:val="single" w:sz="6" w:space="0" w:color="4A7C8E"/>
            </w:tcBorders>
            <w:shd w:val="clear" w:color="auto" w:fill="4A7C8E"/>
            <w:tcMar>
              <w:top w:w="50" w:type="dxa"/>
              <w:left w:w="120" w:type="dxa"/>
              <w:bottom w:w="50" w:type="dxa"/>
              <w:right w:w="60" w:type="dxa"/>
            </w:tcMar>
          </w:tcPr>
          <w:p w14:paraId="719D2323" w14:textId="77777777" w:rsidR="0077091E" w:rsidRPr="00CF0D43" w:rsidRDefault="00907D6D">
            <w:pPr>
              <w:spacing w:after="60"/>
              <w:rPr>
                <w:rFonts w:ascii="SassoonPrimaryInfant" w:hAnsi="SassoonPrimaryInfant"/>
              </w:rPr>
            </w:pPr>
            <w:r w:rsidRPr="00CF0D43">
              <w:rPr>
                <w:rFonts w:ascii="SassoonPrimaryInfant" w:hAnsi="SassoonPrimaryInfant"/>
                <w:b/>
                <w:bCs/>
                <w:color w:val="FFFFFF"/>
                <w:sz w:val="17"/>
                <w:szCs w:val="17"/>
              </w:rPr>
              <w:t>Notes</w:t>
            </w:r>
          </w:p>
        </w:tc>
      </w:tr>
      <w:tr w:rsidR="0077091E" w:rsidRPr="00CF0D43" w14:paraId="1F03281E" w14:textId="77777777" w:rsidTr="00444F3F">
        <w:tc>
          <w:tcPr>
            <w:tcW w:w="1552"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79DA4E83"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Social Care — Duty &amp; Advice (24hr)</w:t>
            </w:r>
          </w:p>
        </w:tc>
        <w:tc>
          <w:tcPr>
            <w:tcW w:w="2828"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4702F0F9"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0116 454 1004 (Option 3)</w:t>
            </w:r>
          </w:p>
        </w:tc>
        <w:tc>
          <w:tcPr>
            <w:tcW w:w="301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56E3642F"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das.team@leicester.gov.uk</w:t>
            </w:r>
          </w:p>
        </w:tc>
        <w:tc>
          <w:tcPr>
            <w:tcW w:w="3234"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6C875635"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Halford House, 91 Charles Street, Leicester LE1 1HL</w:t>
            </w:r>
          </w:p>
        </w:tc>
      </w:tr>
      <w:tr w:rsidR="0077091E" w:rsidRPr="00CF0D43" w14:paraId="302A0ADC" w14:textId="77777777" w:rsidTr="00444F3F">
        <w:tc>
          <w:tcPr>
            <w:tcW w:w="1552"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5726B9EC"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LADO — Allegations Against Adults</w:t>
            </w:r>
          </w:p>
        </w:tc>
        <w:tc>
          <w:tcPr>
            <w:tcW w:w="2828"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03B78754"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0116 454 2440</w:t>
            </w:r>
          </w:p>
        </w:tc>
        <w:tc>
          <w:tcPr>
            <w:tcW w:w="3010"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32CF46E8"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Lado-allegations-referrals@leicester.gov.uk</w:t>
            </w:r>
          </w:p>
        </w:tc>
        <w:tc>
          <w:tcPr>
            <w:tcW w:w="3234"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54DFFE42"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Respond within 4 hours; action within 24 hours. Complete online referral form.</w:t>
            </w:r>
          </w:p>
        </w:tc>
      </w:tr>
      <w:tr w:rsidR="0077091E" w:rsidRPr="00CF0D43" w14:paraId="3C3AC62D" w14:textId="77777777" w:rsidTr="00444F3F">
        <w:tc>
          <w:tcPr>
            <w:tcW w:w="1552"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57EF6E71"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Early Help / Family Help</w:t>
            </w:r>
          </w:p>
        </w:tc>
        <w:tc>
          <w:tcPr>
            <w:tcW w:w="2828"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176CBAB2"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0116 454 1004 (Option 2) Direct: 0116 454 5899</w:t>
            </w:r>
          </w:p>
        </w:tc>
        <w:tc>
          <w:tcPr>
            <w:tcW w:w="301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414309BE"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early.help@leicester.gov.uk</w:t>
            </w:r>
          </w:p>
          <w:p w14:paraId="43D99803"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leicester.gov.uk/</w:t>
            </w:r>
            <w:proofErr w:type="spellStart"/>
            <w:r w:rsidRPr="00CF0D43">
              <w:rPr>
                <w:rFonts w:ascii="SassoonPrimaryInfant" w:hAnsi="SassoonPrimaryInfant"/>
                <w:sz w:val="17"/>
                <w:szCs w:val="17"/>
              </w:rPr>
              <w:t>earlyhelp</w:t>
            </w:r>
            <w:proofErr w:type="spellEnd"/>
          </w:p>
        </w:tc>
        <w:tc>
          <w:tcPr>
            <w:tcW w:w="3234"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0DA98AB4"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Professionals' direct line for early help referrals. Common Assessment Framework / Family Help.</w:t>
            </w:r>
          </w:p>
        </w:tc>
      </w:tr>
      <w:tr w:rsidR="0077091E" w:rsidRPr="00CF0D43" w14:paraId="71948A01" w14:textId="77777777" w:rsidTr="00444F3F">
        <w:tc>
          <w:tcPr>
            <w:tcW w:w="1552"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35D17B53"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LSCB — Leicester City</w:t>
            </w:r>
          </w:p>
        </w:tc>
        <w:tc>
          <w:tcPr>
            <w:tcW w:w="2828"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4074E3DD"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0116 454 6520</w:t>
            </w:r>
          </w:p>
        </w:tc>
        <w:tc>
          <w:tcPr>
            <w:tcW w:w="3010"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5F565E6A"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lcitylscb@leicester.gov.uk</w:t>
            </w:r>
          </w:p>
          <w:p w14:paraId="0F70ED24"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www.lcitylscb.org</w:t>
            </w:r>
          </w:p>
        </w:tc>
        <w:tc>
          <w:tcPr>
            <w:tcW w:w="3234" w:type="dxa"/>
            <w:tcBorders>
              <w:top w:val="single" w:sz="2" w:space="0" w:color="D1D5DB"/>
              <w:left w:val="single" w:sz="2" w:space="0" w:color="D1D5DB"/>
              <w:bottom w:val="single" w:sz="2" w:space="0" w:color="D1D5DB"/>
              <w:right w:val="single" w:sz="2" w:space="0" w:color="D1D5DB"/>
            </w:tcBorders>
            <w:shd w:val="clear" w:color="auto" w:fill="FFFFFF"/>
            <w:tcMar>
              <w:top w:w="50" w:type="dxa"/>
              <w:left w:w="120" w:type="dxa"/>
              <w:bottom w:w="50" w:type="dxa"/>
              <w:right w:w="60" w:type="dxa"/>
            </w:tcMar>
          </w:tcPr>
          <w:p w14:paraId="7A462F61"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Bosworth House, 9–15 Princess Road West, Leicester LE1 6TH</w:t>
            </w:r>
          </w:p>
        </w:tc>
      </w:tr>
      <w:tr w:rsidR="0077091E" w:rsidRPr="00CF0D43" w14:paraId="5E3D938F" w14:textId="77777777" w:rsidTr="00444F3F">
        <w:tc>
          <w:tcPr>
            <w:tcW w:w="1552"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6A7F4C9C"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Prevent</w:t>
            </w:r>
          </w:p>
        </w:tc>
        <w:tc>
          <w:tcPr>
            <w:tcW w:w="2828"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30AAED71"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0116 295 5048 (8.30am–3pm)</w:t>
            </w:r>
          </w:p>
        </w:tc>
        <w:tc>
          <w:tcPr>
            <w:tcW w:w="3010"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2863C9B1"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prevent.team@leicestershire.pnn.police.uk</w:t>
            </w:r>
          </w:p>
          <w:p w14:paraId="173D4346"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eastmidlandsprevent.co.uk/Refer</w:t>
            </w:r>
          </w:p>
        </w:tc>
        <w:tc>
          <w:tcPr>
            <w:tcW w:w="3234" w:type="dxa"/>
            <w:tcBorders>
              <w:top w:val="single" w:sz="2" w:space="0" w:color="D1D5DB"/>
              <w:left w:val="single" w:sz="2" w:space="0" w:color="D1D5DB"/>
              <w:bottom w:val="single" w:sz="2" w:space="0" w:color="D1D5DB"/>
              <w:right w:val="single" w:sz="2" w:space="0" w:color="D1D5DB"/>
            </w:tcBorders>
            <w:shd w:val="clear" w:color="auto" w:fill="EBF2F5"/>
            <w:tcMar>
              <w:top w:w="50" w:type="dxa"/>
              <w:left w:w="120" w:type="dxa"/>
              <w:bottom w:w="50" w:type="dxa"/>
              <w:right w:w="60" w:type="dxa"/>
            </w:tcMar>
          </w:tcPr>
          <w:p w14:paraId="244AA235"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Leicestershire Police Prevent Engagement Team.</w:t>
            </w:r>
          </w:p>
        </w:tc>
      </w:tr>
    </w:tbl>
    <w:p w14:paraId="2FA91A4E"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rPr>
        <w:t>Useful National Contacts</w:t>
      </w:r>
    </w:p>
    <w:p w14:paraId="0562E5B3" w14:textId="77777777" w:rsidR="0077091E" w:rsidRPr="00CF0D43" w:rsidRDefault="0077091E">
      <w:pPr>
        <w:spacing w:before="40"/>
        <w:rPr>
          <w:rFonts w:ascii="SassoonPrimaryInfant" w:hAnsi="SassoonPrimaryInfant"/>
        </w:rPr>
      </w:pPr>
    </w:p>
    <w:tbl>
      <w:tblPr>
        <w:tblW w:w="10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5614"/>
      </w:tblGrid>
      <w:tr w:rsidR="0077091E" w:rsidRPr="00CF0D43" w14:paraId="5DC853A6" w14:textId="77777777" w:rsidTr="004C31FF">
        <w:tc>
          <w:tcPr>
            <w:tcW w:w="4873" w:type="dxa"/>
            <w:tcBorders>
              <w:top w:val="single" w:sz="2" w:space="0" w:color="D1D5DB"/>
              <w:left w:val="single" w:sz="2" w:space="0" w:color="D1D5DB"/>
              <w:bottom w:val="single" w:sz="2" w:space="0" w:color="D1D5DB"/>
              <w:right w:val="single" w:sz="2" w:space="0" w:color="D1D5DB"/>
            </w:tcBorders>
            <w:shd w:val="clear" w:color="auto" w:fill="F4F8FA"/>
            <w:tcMar>
              <w:top w:w="40" w:type="dxa"/>
              <w:left w:w="120" w:type="dxa"/>
              <w:bottom w:w="40" w:type="dxa"/>
              <w:right w:w="80" w:type="dxa"/>
            </w:tcMar>
          </w:tcPr>
          <w:p w14:paraId="3E12C2D1"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NSPCC Helpline</w:t>
            </w:r>
          </w:p>
        </w:tc>
        <w:tc>
          <w:tcPr>
            <w:tcW w:w="5614" w:type="dxa"/>
            <w:tcBorders>
              <w:top w:val="single" w:sz="2" w:space="0" w:color="D1D5DB"/>
              <w:left w:val="single" w:sz="2" w:space="0" w:color="D1D5DB"/>
              <w:bottom w:val="single" w:sz="2" w:space="0" w:color="D1D5DB"/>
              <w:right w:val="single" w:sz="2" w:space="0" w:color="D1D5DB"/>
            </w:tcBorders>
            <w:shd w:val="clear" w:color="auto" w:fill="F4F8FA"/>
            <w:tcMar>
              <w:top w:w="40" w:type="dxa"/>
              <w:left w:w="120" w:type="dxa"/>
              <w:bottom w:w="40" w:type="dxa"/>
              <w:right w:w="80" w:type="dxa"/>
            </w:tcMar>
          </w:tcPr>
          <w:p w14:paraId="70C8AE01"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0808 800 5000  |  help@nspcc.org.uk</w:t>
            </w:r>
          </w:p>
        </w:tc>
      </w:tr>
      <w:tr w:rsidR="0077091E" w:rsidRPr="00CF0D43" w14:paraId="42720A4E" w14:textId="77777777" w:rsidTr="004C31FF">
        <w:tc>
          <w:tcPr>
            <w:tcW w:w="4873" w:type="dxa"/>
            <w:tcBorders>
              <w:top w:val="single" w:sz="2" w:space="0" w:color="D1D5DB"/>
              <w:left w:val="single" w:sz="2" w:space="0" w:color="D1D5DB"/>
              <w:bottom w:val="single" w:sz="2" w:space="0" w:color="D1D5DB"/>
              <w:right w:val="single" w:sz="2" w:space="0" w:color="D1D5DB"/>
            </w:tcBorders>
            <w:shd w:val="clear" w:color="auto" w:fill="FFFFFF"/>
            <w:tcMar>
              <w:top w:w="40" w:type="dxa"/>
              <w:left w:w="120" w:type="dxa"/>
              <w:bottom w:w="40" w:type="dxa"/>
              <w:right w:w="80" w:type="dxa"/>
            </w:tcMar>
          </w:tcPr>
          <w:p w14:paraId="693DE7BC"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NSPCC Whistleblowing Advice Line</w:t>
            </w:r>
          </w:p>
        </w:tc>
        <w:tc>
          <w:tcPr>
            <w:tcW w:w="5614" w:type="dxa"/>
            <w:tcBorders>
              <w:top w:val="single" w:sz="2" w:space="0" w:color="D1D5DB"/>
              <w:left w:val="single" w:sz="2" w:space="0" w:color="D1D5DB"/>
              <w:bottom w:val="single" w:sz="2" w:space="0" w:color="D1D5DB"/>
              <w:right w:val="single" w:sz="2" w:space="0" w:color="D1D5DB"/>
            </w:tcBorders>
            <w:shd w:val="clear" w:color="auto" w:fill="FFFFFF"/>
            <w:tcMar>
              <w:top w:w="40" w:type="dxa"/>
              <w:left w:w="120" w:type="dxa"/>
              <w:bottom w:w="40" w:type="dxa"/>
              <w:right w:w="80" w:type="dxa"/>
            </w:tcMar>
          </w:tcPr>
          <w:p w14:paraId="06F00EBD"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0800 028 0285  |  help@nspcc.org.uk</w:t>
            </w:r>
          </w:p>
        </w:tc>
      </w:tr>
      <w:tr w:rsidR="0077091E" w:rsidRPr="00CF0D43" w14:paraId="0C499007" w14:textId="77777777" w:rsidTr="004C31FF">
        <w:tc>
          <w:tcPr>
            <w:tcW w:w="4873" w:type="dxa"/>
            <w:tcBorders>
              <w:top w:val="single" w:sz="2" w:space="0" w:color="D1D5DB"/>
              <w:left w:val="single" w:sz="2" w:space="0" w:color="D1D5DB"/>
              <w:bottom w:val="single" w:sz="2" w:space="0" w:color="D1D5DB"/>
              <w:right w:val="single" w:sz="2" w:space="0" w:color="D1D5DB"/>
            </w:tcBorders>
            <w:shd w:val="clear" w:color="auto" w:fill="F4F8FA"/>
            <w:tcMar>
              <w:top w:w="40" w:type="dxa"/>
              <w:left w:w="120" w:type="dxa"/>
              <w:bottom w:w="40" w:type="dxa"/>
              <w:right w:w="80" w:type="dxa"/>
            </w:tcMar>
          </w:tcPr>
          <w:p w14:paraId="2C021B2B"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Child Exploitation &amp; Online Protection (CEOP)</w:t>
            </w:r>
          </w:p>
        </w:tc>
        <w:tc>
          <w:tcPr>
            <w:tcW w:w="5614" w:type="dxa"/>
            <w:tcBorders>
              <w:top w:val="single" w:sz="2" w:space="0" w:color="D1D5DB"/>
              <w:left w:val="single" w:sz="2" w:space="0" w:color="D1D5DB"/>
              <w:bottom w:val="single" w:sz="2" w:space="0" w:color="D1D5DB"/>
              <w:right w:val="single" w:sz="2" w:space="0" w:color="D1D5DB"/>
            </w:tcBorders>
            <w:shd w:val="clear" w:color="auto" w:fill="F4F8FA"/>
            <w:tcMar>
              <w:top w:w="40" w:type="dxa"/>
              <w:left w:w="120" w:type="dxa"/>
              <w:bottom w:w="40" w:type="dxa"/>
              <w:right w:w="80" w:type="dxa"/>
            </w:tcMar>
          </w:tcPr>
          <w:p w14:paraId="67D90960"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www.ceop.police.uk</w:t>
            </w:r>
          </w:p>
        </w:tc>
      </w:tr>
      <w:tr w:rsidR="0077091E" w:rsidRPr="00CF0D43" w14:paraId="74B892E6" w14:textId="77777777" w:rsidTr="004C31FF">
        <w:tc>
          <w:tcPr>
            <w:tcW w:w="4873" w:type="dxa"/>
            <w:tcBorders>
              <w:top w:val="single" w:sz="2" w:space="0" w:color="D1D5DB"/>
              <w:left w:val="single" w:sz="2" w:space="0" w:color="D1D5DB"/>
              <w:bottom w:val="single" w:sz="2" w:space="0" w:color="D1D5DB"/>
              <w:right w:val="single" w:sz="2" w:space="0" w:color="D1D5DB"/>
            </w:tcBorders>
            <w:shd w:val="clear" w:color="auto" w:fill="FFFFFF"/>
            <w:tcMar>
              <w:top w:w="40" w:type="dxa"/>
              <w:left w:w="120" w:type="dxa"/>
              <w:bottom w:w="40" w:type="dxa"/>
              <w:right w:w="80" w:type="dxa"/>
            </w:tcMar>
          </w:tcPr>
          <w:p w14:paraId="7D272273"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LLRSCP Procedures Manual</w:t>
            </w:r>
          </w:p>
        </w:tc>
        <w:tc>
          <w:tcPr>
            <w:tcW w:w="5614" w:type="dxa"/>
            <w:tcBorders>
              <w:top w:val="single" w:sz="2" w:space="0" w:color="D1D5DB"/>
              <w:left w:val="single" w:sz="2" w:space="0" w:color="D1D5DB"/>
              <w:bottom w:val="single" w:sz="2" w:space="0" w:color="D1D5DB"/>
              <w:right w:val="single" w:sz="2" w:space="0" w:color="D1D5DB"/>
            </w:tcBorders>
            <w:shd w:val="clear" w:color="auto" w:fill="FFFFFF"/>
            <w:tcMar>
              <w:top w:w="40" w:type="dxa"/>
              <w:left w:w="120" w:type="dxa"/>
              <w:bottom w:w="40" w:type="dxa"/>
              <w:right w:w="80" w:type="dxa"/>
            </w:tcMar>
          </w:tcPr>
          <w:p w14:paraId="616181AC"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llrscb.proceduresonline.com</w:t>
            </w:r>
          </w:p>
        </w:tc>
      </w:tr>
      <w:tr w:rsidR="0077091E" w:rsidRPr="00CF0D43" w14:paraId="24F9805C" w14:textId="77777777" w:rsidTr="004C31FF">
        <w:tc>
          <w:tcPr>
            <w:tcW w:w="4873" w:type="dxa"/>
            <w:tcBorders>
              <w:top w:val="single" w:sz="2" w:space="0" w:color="D1D5DB"/>
              <w:left w:val="single" w:sz="2" w:space="0" w:color="D1D5DB"/>
              <w:bottom w:val="single" w:sz="2" w:space="0" w:color="D1D5DB"/>
              <w:right w:val="single" w:sz="2" w:space="0" w:color="D1D5DB"/>
            </w:tcBorders>
            <w:shd w:val="clear" w:color="auto" w:fill="F4F8FA"/>
            <w:tcMar>
              <w:top w:w="40" w:type="dxa"/>
              <w:left w:w="120" w:type="dxa"/>
              <w:bottom w:w="40" w:type="dxa"/>
              <w:right w:w="80" w:type="dxa"/>
            </w:tcMar>
          </w:tcPr>
          <w:p w14:paraId="67E88594"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Working Together to Safeguard Children 2023</w:t>
            </w:r>
          </w:p>
        </w:tc>
        <w:tc>
          <w:tcPr>
            <w:tcW w:w="5614" w:type="dxa"/>
            <w:tcBorders>
              <w:top w:val="single" w:sz="2" w:space="0" w:color="D1D5DB"/>
              <w:left w:val="single" w:sz="2" w:space="0" w:color="D1D5DB"/>
              <w:bottom w:val="single" w:sz="2" w:space="0" w:color="D1D5DB"/>
              <w:right w:val="single" w:sz="2" w:space="0" w:color="D1D5DB"/>
            </w:tcBorders>
            <w:shd w:val="clear" w:color="auto" w:fill="F4F8FA"/>
            <w:tcMar>
              <w:top w:w="40" w:type="dxa"/>
              <w:left w:w="120" w:type="dxa"/>
              <w:bottom w:w="40" w:type="dxa"/>
              <w:right w:w="80" w:type="dxa"/>
            </w:tcMar>
          </w:tcPr>
          <w:p w14:paraId="5E595AB3"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www.gov.uk/government/publications/working-together-to-safeguard-children</w:t>
            </w:r>
          </w:p>
        </w:tc>
      </w:tr>
      <w:tr w:rsidR="0077091E" w:rsidRPr="00CF0D43" w14:paraId="3C639093" w14:textId="77777777" w:rsidTr="004C31FF">
        <w:tc>
          <w:tcPr>
            <w:tcW w:w="4873" w:type="dxa"/>
            <w:tcBorders>
              <w:top w:val="single" w:sz="2" w:space="0" w:color="D1D5DB"/>
              <w:left w:val="single" w:sz="2" w:space="0" w:color="D1D5DB"/>
              <w:bottom w:val="single" w:sz="2" w:space="0" w:color="D1D5DB"/>
              <w:right w:val="single" w:sz="2" w:space="0" w:color="D1D5DB"/>
            </w:tcBorders>
            <w:shd w:val="clear" w:color="auto" w:fill="FFFFFF"/>
            <w:tcMar>
              <w:top w:w="40" w:type="dxa"/>
              <w:left w:w="120" w:type="dxa"/>
              <w:bottom w:w="40" w:type="dxa"/>
              <w:right w:w="80" w:type="dxa"/>
            </w:tcMar>
          </w:tcPr>
          <w:p w14:paraId="12BE2284"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Prevent Duty Guidance</w:t>
            </w:r>
          </w:p>
        </w:tc>
        <w:tc>
          <w:tcPr>
            <w:tcW w:w="5614" w:type="dxa"/>
            <w:tcBorders>
              <w:top w:val="single" w:sz="2" w:space="0" w:color="D1D5DB"/>
              <w:left w:val="single" w:sz="2" w:space="0" w:color="D1D5DB"/>
              <w:bottom w:val="single" w:sz="2" w:space="0" w:color="D1D5DB"/>
              <w:right w:val="single" w:sz="2" w:space="0" w:color="D1D5DB"/>
            </w:tcBorders>
            <w:shd w:val="clear" w:color="auto" w:fill="FFFFFF"/>
            <w:tcMar>
              <w:top w:w="40" w:type="dxa"/>
              <w:left w:w="120" w:type="dxa"/>
              <w:bottom w:w="40" w:type="dxa"/>
              <w:right w:w="80" w:type="dxa"/>
            </w:tcMar>
          </w:tcPr>
          <w:p w14:paraId="233ED44F"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www.gov.uk/government/publications/prevent-duty-guidance</w:t>
            </w:r>
          </w:p>
        </w:tc>
      </w:tr>
      <w:tr w:rsidR="0077091E" w:rsidRPr="00CF0D43" w14:paraId="7FD330F7" w14:textId="77777777" w:rsidTr="004C31FF">
        <w:tc>
          <w:tcPr>
            <w:tcW w:w="4873" w:type="dxa"/>
            <w:tcBorders>
              <w:top w:val="single" w:sz="2" w:space="0" w:color="D1D5DB"/>
              <w:left w:val="single" w:sz="2" w:space="0" w:color="D1D5DB"/>
              <w:bottom w:val="single" w:sz="2" w:space="0" w:color="D1D5DB"/>
              <w:right w:val="single" w:sz="2" w:space="0" w:color="D1D5DB"/>
            </w:tcBorders>
            <w:shd w:val="clear" w:color="auto" w:fill="F4F8FA"/>
            <w:tcMar>
              <w:top w:w="40" w:type="dxa"/>
              <w:left w:w="120" w:type="dxa"/>
              <w:bottom w:w="40" w:type="dxa"/>
              <w:right w:w="80" w:type="dxa"/>
            </w:tcMar>
          </w:tcPr>
          <w:p w14:paraId="52AE21E1"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LLR Neglect Toolkit 2021</w:t>
            </w:r>
          </w:p>
        </w:tc>
        <w:tc>
          <w:tcPr>
            <w:tcW w:w="5614" w:type="dxa"/>
            <w:tcBorders>
              <w:top w:val="single" w:sz="2" w:space="0" w:color="D1D5DB"/>
              <w:left w:val="single" w:sz="2" w:space="0" w:color="D1D5DB"/>
              <w:bottom w:val="single" w:sz="2" w:space="0" w:color="D1D5DB"/>
              <w:right w:val="single" w:sz="2" w:space="0" w:color="D1D5DB"/>
            </w:tcBorders>
            <w:shd w:val="clear" w:color="auto" w:fill="F4F8FA"/>
            <w:tcMar>
              <w:top w:w="40" w:type="dxa"/>
              <w:left w:w="120" w:type="dxa"/>
              <w:bottom w:w="40" w:type="dxa"/>
              <w:right w:w="80" w:type="dxa"/>
            </w:tcMar>
          </w:tcPr>
          <w:p w14:paraId="7D56A3B4"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proceduresonline.com/trixcms1/media/12158/llr-neglect-toolkit.pdf</w:t>
            </w:r>
          </w:p>
        </w:tc>
      </w:tr>
      <w:tr w:rsidR="0077091E" w:rsidRPr="00CF0D43" w14:paraId="110C5F75" w14:textId="77777777" w:rsidTr="004C31FF">
        <w:tc>
          <w:tcPr>
            <w:tcW w:w="4873" w:type="dxa"/>
            <w:tcBorders>
              <w:top w:val="single" w:sz="2" w:space="0" w:color="D1D5DB"/>
              <w:left w:val="single" w:sz="2" w:space="0" w:color="D1D5DB"/>
              <w:bottom w:val="single" w:sz="2" w:space="0" w:color="D1D5DB"/>
              <w:right w:val="single" w:sz="2" w:space="0" w:color="D1D5DB"/>
            </w:tcBorders>
            <w:shd w:val="clear" w:color="auto" w:fill="FFFFFF"/>
            <w:tcMar>
              <w:top w:w="40" w:type="dxa"/>
              <w:left w:w="120" w:type="dxa"/>
              <w:bottom w:w="40" w:type="dxa"/>
              <w:right w:w="80" w:type="dxa"/>
            </w:tcMar>
          </w:tcPr>
          <w:p w14:paraId="640A683E" w14:textId="77777777" w:rsidR="0077091E" w:rsidRPr="00CF0D43" w:rsidRDefault="00907D6D">
            <w:pPr>
              <w:spacing w:after="60"/>
              <w:rPr>
                <w:rFonts w:ascii="SassoonPrimaryInfant" w:hAnsi="SassoonPrimaryInfant"/>
              </w:rPr>
            </w:pPr>
            <w:r w:rsidRPr="00CF0D43">
              <w:rPr>
                <w:rFonts w:ascii="SassoonPrimaryInfant" w:hAnsi="SassoonPrimaryInfant"/>
                <w:b/>
                <w:bCs/>
                <w:sz w:val="17"/>
                <w:szCs w:val="17"/>
              </w:rPr>
              <w:t>East Midlands Prevent Referral</w:t>
            </w:r>
          </w:p>
        </w:tc>
        <w:tc>
          <w:tcPr>
            <w:tcW w:w="5614" w:type="dxa"/>
            <w:tcBorders>
              <w:top w:val="single" w:sz="2" w:space="0" w:color="D1D5DB"/>
              <w:left w:val="single" w:sz="2" w:space="0" w:color="D1D5DB"/>
              <w:bottom w:val="single" w:sz="2" w:space="0" w:color="D1D5DB"/>
              <w:right w:val="single" w:sz="2" w:space="0" w:color="D1D5DB"/>
            </w:tcBorders>
            <w:shd w:val="clear" w:color="auto" w:fill="FFFFFF"/>
            <w:tcMar>
              <w:top w:w="40" w:type="dxa"/>
              <w:left w:w="120" w:type="dxa"/>
              <w:bottom w:w="40" w:type="dxa"/>
              <w:right w:w="80" w:type="dxa"/>
            </w:tcMar>
          </w:tcPr>
          <w:p w14:paraId="7E4DFDBE" w14:textId="77777777" w:rsidR="0077091E" w:rsidRPr="00CF0D43" w:rsidRDefault="00907D6D">
            <w:pPr>
              <w:spacing w:after="60"/>
              <w:rPr>
                <w:rFonts w:ascii="SassoonPrimaryInfant" w:hAnsi="SassoonPrimaryInfant"/>
              </w:rPr>
            </w:pPr>
            <w:r w:rsidRPr="00CF0D43">
              <w:rPr>
                <w:rFonts w:ascii="SassoonPrimaryInfant" w:hAnsi="SassoonPrimaryInfant"/>
                <w:sz w:val="17"/>
                <w:szCs w:val="17"/>
              </w:rPr>
              <w:t>eastmidlandsprevent.co.uk/Refer</w:t>
            </w:r>
          </w:p>
        </w:tc>
      </w:tr>
    </w:tbl>
    <w:p w14:paraId="22B6C1AE" w14:textId="77777777" w:rsidR="0077091E" w:rsidRPr="00CF0D43" w:rsidRDefault="0077091E">
      <w:pPr>
        <w:spacing w:before="120"/>
        <w:rPr>
          <w:rFonts w:ascii="SassoonPrimaryInfant" w:hAnsi="SassoonPrimaryInfan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43"/>
      </w:tblGrid>
      <w:tr w:rsidR="0077091E" w:rsidRPr="00CF0D43" w14:paraId="6CC68015" w14:textId="77777777" w:rsidTr="004C31FF">
        <w:tc>
          <w:tcPr>
            <w:tcW w:w="10343" w:type="dxa"/>
            <w:tcBorders>
              <w:top w:val="single" w:sz="4" w:space="0" w:color="7AAFC2"/>
              <w:left w:val="single" w:sz="4" w:space="0" w:color="7AAFC2"/>
              <w:bottom w:val="single" w:sz="4" w:space="0" w:color="7AAFC2"/>
              <w:right w:val="single" w:sz="4" w:space="0" w:color="7AAFC2"/>
            </w:tcBorders>
            <w:shd w:val="clear" w:color="auto" w:fill="F4F8FA"/>
            <w:tcMar>
              <w:top w:w="80" w:type="dxa"/>
              <w:left w:w="160" w:type="dxa"/>
              <w:bottom w:w="80" w:type="dxa"/>
              <w:right w:w="120" w:type="dxa"/>
            </w:tcMar>
          </w:tcPr>
          <w:p w14:paraId="5830F033" w14:textId="50331BC5" w:rsidR="0077091E" w:rsidRPr="00CF0D43" w:rsidRDefault="00907D6D">
            <w:pPr>
              <w:spacing w:after="60"/>
              <w:rPr>
                <w:rFonts w:ascii="SassoonPrimaryInfant" w:hAnsi="SassoonPrimaryInfant"/>
              </w:rPr>
            </w:pPr>
            <w:r w:rsidRPr="00CF0D43">
              <w:rPr>
                <w:rFonts w:ascii="SassoonPrimaryInfant" w:hAnsi="SassoonPrimaryInfant"/>
                <w:b/>
                <w:bCs/>
                <w:sz w:val="18"/>
                <w:szCs w:val="18"/>
              </w:rPr>
              <w:t xml:space="preserve">Policy adopted by: </w:t>
            </w:r>
            <w:r w:rsidRPr="00CF0D43">
              <w:rPr>
                <w:rFonts w:ascii="SassoonPrimaryInfant" w:hAnsi="SassoonPrimaryInfant"/>
                <w:sz w:val="18"/>
                <w:szCs w:val="18"/>
              </w:rPr>
              <w:t>Imelda Rylatt, Company Director</w:t>
            </w:r>
            <w:r w:rsidR="00444F3F">
              <w:rPr>
                <w:rFonts w:ascii="SassoonPrimaryInfant" w:hAnsi="SassoonPrimaryInfant"/>
                <w:sz w:val="18"/>
                <w:szCs w:val="18"/>
              </w:rPr>
              <w:t xml:space="preserve"> &amp; DSL</w:t>
            </w:r>
          </w:p>
          <w:p w14:paraId="687BB303" w14:textId="77777777" w:rsidR="0077091E" w:rsidRPr="00CF0D43" w:rsidRDefault="00907D6D">
            <w:pPr>
              <w:spacing w:after="60"/>
              <w:rPr>
                <w:rFonts w:ascii="SassoonPrimaryInfant" w:hAnsi="SassoonPrimaryInfant"/>
              </w:rPr>
            </w:pPr>
            <w:r w:rsidRPr="00CF0D43">
              <w:rPr>
                <w:rFonts w:ascii="SassoonPrimaryInfant" w:hAnsi="SassoonPrimaryInfant"/>
                <w:sz w:val="18"/>
                <w:szCs w:val="18"/>
              </w:rPr>
              <w:t>Signature: _________________________________________    Date: ___________________</w:t>
            </w:r>
          </w:p>
          <w:p w14:paraId="6C8F55CD" w14:textId="77777777" w:rsidR="0077091E" w:rsidRPr="00CF0D43" w:rsidRDefault="0077091E">
            <w:pPr>
              <w:spacing w:before="60"/>
              <w:rPr>
                <w:rFonts w:ascii="SassoonPrimaryInfant" w:hAnsi="SassoonPrimaryInfant"/>
              </w:rPr>
            </w:pPr>
          </w:p>
          <w:p w14:paraId="51DB7FE6" w14:textId="77777777" w:rsidR="0077091E" w:rsidRPr="00CF0D43" w:rsidRDefault="00907D6D">
            <w:pPr>
              <w:spacing w:after="60"/>
              <w:rPr>
                <w:rFonts w:ascii="SassoonPrimaryInfant" w:hAnsi="SassoonPrimaryInfant"/>
              </w:rPr>
            </w:pPr>
            <w:r w:rsidRPr="00CF0D43">
              <w:rPr>
                <w:rFonts w:ascii="SassoonPrimaryInfant" w:hAnsi="SassoonPrimaryInfant"/>
                <w:i/>
                <w:iCs/>
                <w:color w:val="6B7280"/>
                <w:sz w:val="17"/>
                <w:szCs w:val="17"/>
              </w:rPr>
              <w:t>This policy should be read in conjunction with Working Together to Safeguard Children 2023 (updated 2026), EYFS 2025, and all Play Days related policies listed in Section 2.</w:t>
            </w:r>
          </w:p>
        </w:tc>
      </w:tr>
    </w:tbl>
    <w:p w14:paraId="162C8431" w14:textId="77777777" w:rsidR="00907D6D" w:rsidRPr="00CF0D43" w:rsidRDefault="00907D6D">
      <w:pPr>
        <w:rPr>
          <w:rFonts w:ascii="SassoonPrimaryInfant" w:hAnsi="SassoonPrimaryInfant"/>
        </w:rPr>
      </w:pPr>
    </w:p>
    <w:sectPr w:rsidR="00907D6D" w:rsidRPr="00CF0D43" w:rsidSect="00CF0D43">
      <w:headerReference w:type="default" r:id="rId8"/>
      <w:footerReference w:type="default" r:id="rId9"/>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E26C0" w14:textId="77777777" w:rsidR="00210931" w:rsidRDefault="00210931">
      <w:r>
        <w:separator/>
      </w:r>
    </w:p>
  </w:endnote>
  <w:endnote w:type="continuationSeparator" w:id="0">
    <w:p w14:paraId="78D37C99" w14:textId="77777777" w:rsidR="00210931" w:rsidRDefault="00210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ssoonPrimaryInfant">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626F" w14:textId="77777777" w:rsidR="0077091E" w:rsidRDefault="00907D6D">
    <w:pPr>
      <w:pBdr>
        <w:top w:val="single" w:sz="4" w:space="4" w:color="7AAFC2"/>
      </w:pBdr>
      <w:tabs>
        <w:tab w:val="right" w:pos="9746"/>
      </w:tabs>
    </w:pPr>
    <w:r>
      <w:rPr>
        <w:color w:val="6B7280"/>
        <w:sz w:val="14"/>
        <w:szCs w:val="14"/>
      </w:rPr>
      <w:t>Safeguarding is everyone's responsibility at Play Days Nursery &amp; Academy.</w:t>
    </w:r>
    <w:r>
      <w:rPr>
        <w:color w:val="6B7280"/>
        <w:sz w:val="14"/>
        <w:szCs w:val="14"/>
      </w:rPr>
      <w:tab/>
      <w:t xml:space="preserve">Page </w:t>
    </w:r>
    <w:r>
      <w:rPr>
        <w:color w:val="6B7280"/>
        <w:sz w:val="14"/>
        <w:szCs w:val="14"/>
      </w:rPr>
      <w:fldChar w:fldCharType="begin"/>
    </w:r>
    <w:r>
      <w:rPr>
        <w:color w:val="6B7280"/>
        <w:sz w:val="14"/>
        <w:szCs w:val="14"/>
      </w:rPr>
      <w:instrText>PAGE</w:instrText>
    </w:r>
    <w:r>
      <w:rPr>
        <w:color w:val="6B7280"/>
        <w:sz w:val="14"/>
        <w:szCs w:val="14"/>
      </w:rPr>
      <w:fldChar w:fldCharType="separate"/>
    </w:r>
    <w:r w:rsidR="00CF0D43">
      <w:rPr>
        <w:noProof/>
        <w:color w:val="6B7280"/>
        <w:sz w:val="14"/>
        <w:szCs w:val="14"/>
      </w:rPr>
      <w:t>1</w:t>
    </w:r>
    <w:r>
      <w:rPr>
        <w:color w:val="6B7280"/>
        <w:sz w:val="14"/>
        <w:szCs w:val="14"/>
      </w:rPr>
      <w:fldChar w:fldCharType="end"/>
    </w:r>
    <w:r>
      <w:rPr>
        <w:color w:val="6B7280"/>
        <w:sz w:val="14"/>
        <w:szCs w:val="14"/>
      </w:rPr>
      <w:t xml:space="preserve"> of </w:t>
    </w:r>
    <w:r>
      <w:rPr>
        <w:color w:val="6B7280"/>
        <w:sz w:val="14"/>
        <w:szCs w:val="14"/>
      </w:rPr>
      <w:fldChar w:fldCharType="begin"/>
    </w:r>
    <w:r>
      <w:rPr>
        <w:color w:val="6B7280"/>
        <w:sz w:val="14"/>
        <w:szCs w:val="14"/>
      </w:rPr>
      <w:instrText>NUMPAGES</w:instrText>
    </w:r>
    <w:r>
      <w:rPr>
        <w:color w:val="6B7280"/>
        <w:sz w:val="14"/>
        <w:szCs w:val="14"/>
      </w:rPr>
      <w:fldChar w:fldCharType="separate"/>
    </w:r>
    <w:r w:rsidR="00CF0D43">
      <w:rPr>
        <w:noProof/>
        <w:color w:val="6B7280"/>
        <w:sz w:val="14"/>
        <w:szCs w:val="14"/>
      </w:rPr>
      <w:t>2</w:t>
    </w:r>
    <w:r>
      <w:rPr>
        <w:color w:val="6B728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DEAB8" w14:textId="77777777" w:rsidR="00210931" w:rsidRDefault="00210931">
      <w:r>
        <w:separator/>
      </w:r>
    </w:p>
  </w:footnote>
  <w:footnote w:type="continuationSeparator" w:id="0">
    <w:p w14:paraId="62B6FB09" w14:textId="77777777" w:rsidR="00210931" w:rsidRDefault="00210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48"/>
      <w:gridCol w:w="3898"/>
    </w:tblGrid>
    <w:tr w:rsidR="0077091E" w:rsidRPr="00CF0D43" w14:paraId="371B4D1C" w14:textId="77777777">
      <w:tc>
        <w:tcPr>
          <w:tcW w:w="5847" w:type="dxa"/>
          <w:tcBorders>
            <w:top w:val="none" w:sz="0" w:space="0" w:color="FFFFFF"/>
            <w:left w:val="none" w:sz="0" w:space="0" w:color="FFFFFF"/>
            <w:bottom w:val="single" w:sz="8" w:space="0" w:color="4A7C8E"/>
            <w:right w:val="none" w:sz="0" w:space="0" w:color="FFFFFF"/>
          </w:tcBorders>
          <w:tcMar>
            <w:top w:w="40" w:type="dxa"/>
            <w:left w:w="0" w:type="dxa"/>
            <w:bottom w:w="40" w:type="dxa"/>
            <w:right w:w="80" w:type="dxa"/>
          </w:tcMar>
        </w:tcPr>
        <w:p w14:paraId="167CFB65" w14:textId="77777777" w:rsidR="0077091E" w:rsidRPr="00CF0D43" w:rsidRDefault="00907D6D">
          <w:pPr>
            <w:spacing w:after="60"/>
            <w:rPr>
              <w:rFonts w:ascii="SassoonPrimaryInfant" w:hAnsi="SassoonPrimaryInfant"/>
            </w:rPr>
          </w:pPr>
          <w:r w:rsidRPr="00CF0D43">
            <w:rPr>
              <w:rFonts w:ascii="SassoonPrimaryInfant" w:hAnsi="SassoonPrimaryInfant"/>
              <w:b/>
              <w:bCs/>
              <w:color w:val="4A7C8E"/>
              <w:sz w:val="22"/>
              <w:szCs w:val="22"/>
            </w:rPr>
            <w:t>Play Days Nursery &amp; Academy</w:t>
          </w:r>
        </w:p>
        <w:p w14:paraId="53C51CB2" w14:textId="77777777" w:rsidR="0077091E" w:rsidRPr="00CF0D43" w:rsidRDefault="00907D6D">
          <w:pPr>
            <w:spacing w:after="60"/>
            <w:rPr>
              <w:rFonts w:ascii="SassoonPrimaryInfant" w:hAnsi="SassoonPrimaryInfant"/>
            </w:rPr>
          </w:pPr>
          <w:r w:rsidRPr="00CF0D43">
            <w:rPr>
              <w:rFonts w:ascii="SassoonPrimaryInfant" w:hAnsi="SassoonPrimaryInfant"/>
              <w:color w:val="7AAFC2"/>
              <w:sz w:val="16"/>
              <w:szCs w:val="16"/>
            </w:rPr>
            <w:t>Safeguarding &amp; Child Protection Policy</w:t>
          </w:r>
        </w:p>
      </w:tc>
      <w:tc>
        <w:tcPr>
          <w:tcW w:w="3898" w:type="dxa"/>
          <w:tcBorders>
            <w:top w:val="none" w:sz="0" w:space="0" w:color="FFFFFF"/>
            <w:left w:val="none" w:sz="0" w:space="0" w:color="FFFFFF"/>
            <w:bottom w:val="single" w:sz="8" w:space="0" w:color="4A7C8E"/>
            <w:right w:val="none" w:sz="0" w:space="0" w:color="FFFFFF"/>
          </w:tcBorders>
          <w:tcMar>
            <w:top w:w="40" w:type="dxa"/>
            <w:left w:w="80" w:type="dxa"/>
            <w:bottom w:w="40" w:type="dxa"/>
            <w:right w:w="0" w:type="dxa"/>
          </w:tcMar>
          <w:vAlign w:val="center"/>
        </w:tcPr>
        <w:p w14:paraId="4BEAABAF" w14:textId="77777777" w:rsidR="0077091E" w:rsidRPr="00CF0D43" w:rsidRDefault="00907D6D">
          <w:pPr>
            <w:jc w:val="right"/>
            <w:rPr>
              <w:rFonts w:ascii="SassoonPrimaryInfant" w:hAnsi="SassoonPrimaryInfant"/>
            </w:rPr>
          </w:pPr>
          <w:r w:rsidRPr="00CF0D43">
            <w:rPr>
              <w:rFonts w:ascii="SassoonPrimaryInfant" w:hAnsi="SassoonPrimaryInfant"/>
              <w:color w:val="6B7280"/>
              <w:sz w:val="14"/>
              <w:szCs w:val="14"/>
            </w:rPr>
            <w:t>Updated: September 2025</w:t>
          </w:r>
        </w:p>
        <w:p w14:paraId="04C93C4F" w14:textId="77777777" w:rsidR="0077091E" w:rsidRPr="00CF0D43" w:rsidRDefault="00907D6D">
          <w:pPr>
            <w:jc w:val="right"/>
            <w:rPr>
              <w:rFonts w:ascii="SassoonPrimaryInfant" w:hAnsi="SassoonPrimaryInfant"/>
            </w:rPr>
          </w:pPr>
          <w:r w:rsidRPr="00CF0D43">
            <w:rPr>
              <w:rFonts w:ascii="SassoonPrimaryInfant" w:hAnsi="SassoonPrimaryInfant"/>
              <w:color w:val="6B7280"/>
              <w:sz w:val="14"/>
              <w:szCs w:val="14"/>
            </w:rPr>
            <w:t>Review: September 2026  |  EYFS 2025</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826DD"/>
    <w:multiLevelType w:val="hybridMultilevel"/>
    <w:tmpl w:val="3AFE90E4"/>
    <w:lvl w:ilvl="0" w:tplc="EC004356">
      <w:start w:val="1"/>
      <w:numFmt w:val="bullet"/>
      <w:lvlText w:val="●"/>
      <w:lvlJc w:val="left"/>
      <w:pPr>
        <w:ind w:left="720" w:hanging="360"/>
      </w:pPr>
    </w:lvl>
    <w:lvl w:ilvl="1" w:tplc="8632900E">
      <w:start w:val="1"/>
      <w:numFmt w:val="bullet"/>
      <w:lvlText w:val="○"/>
      <w:lvlJc w:val="left"/>
      <w:pPr>
        <w:ind w:left="1440" w:hanging="360"/>
      </w:pPr>
    </w:lvl>
    <w:lvl w:ilvl="2" w:tplc="1042F47C">
      <w:start w:val="1"/>
      <w:numFmt w:val="bullet"/>
      <w:lvlText w:val="■"/>
      <w:lvlJc w:val="left"/>
      <w:pPr>
        <w:ind w:left="2160" w:hanging="360"/>
      </w:pPr>
    </w:lvl>
    <w:lvl w:ilvl="3" w:tplc="D2C2F044">
      <w:start w:val="1"/>
      <w:numFmt w:val="bullet"/>
      <w:lvlText w:val="●"/>
      <w:lvlJc w:val="left"/>
      <w:pPr>
        <w:ind w:left="2880" w:hanging="360"/>
      </w:pPr>
    </w:lvl>
    <w:lvl w:ilvl="4" w:tplc="E886EA20">
      <w:start w:val="1"/>
      <w:numFmt w:val="bullet"/>
      <w:lvlText w:val="○"/>
      <w:lvlJc w:val="left"/>
      <w:pPr>
        <w:ind w:left="3600" w:hanging="360"/>
      </w:pPr>
    </w:lvl>
    <w:lvl w:ilvl="5" w:tplc="929CDBF0">
      <w:start w:val="1"/>
      <w:numFmt w:val="bullet"/>
      <w:lvlText w:val="■"/>
      <w:lvlJc w:val="left"/>
      <w:pPr>
        <w:ind w:left="4320" w:hanging="360"/>
      </w:pPr>
    </w:lvl>
    <w:lvl w:ilvl="6" w:tplc="0D224740">
      <w:start w:val="1"/>
      <w:numFmt w:val="bullet"/>
      <w:lvlText w:val="●"/>
      <w:lvlJc w:val="left"/>
      <w:pPr>
        <w:ind w:left="5040" w:hanging="360"/>
      </w:pPr>
    </w:lvl>
    <w:lvl w:ilvl="7" w:tplc="F4B0B18C">
      <w:start w:val="1"/>
      <w:numFmt w:val="bullet"/>
      <w:lvlText w:val="●"/>
      <w:lvlJc w:val="left"/>
      <w:pPr>
        <w:ind w:left="5760" w:hanging="360"/>
      </w:pPr>
    </w:lvl>
    <w:lvl w:ilvl="8" w:tplc="F1DAF126">
      <w:start w:val="1"/>
      <w:numFmt w:val="bullet"/>
      <w:lvlText w:val="●"/>
      <w:lvlJc w:val="left"/>
      <w:pPr>
        <w:ind w:left="6480" w:hanging="360"/>
      </w:pPr>
    </w:lvl>
  </w:abstractNum>
  <w:abstractNum w:abstractNumId="1" w15:restartNumberingAfterBreak="0">
    <w:nsid w:val="45162413"/>
    <w:multiLevelType w:val="hybridMultilevel"/>
    <w:tmpl w:val="4E80F6DC"/>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num w:numId="1" w16cid:durableId="1182357305">
    <w:abstractNumId w:val="0"/>
    <w:lvlOverride w:ilvl="0">
      <w:startOverride w:val="1"/>
    </w:lvlOverride>
  </w:num>
  <w:num w:numId="2" w16cid:durableId="1581792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1E"/>
    <w:rsid w:val="00210931"/>
    <w:rsid w:val="00444F3F"/>
    <w:rsid w:val="004C31FF"/>
    <w:rsid w:val="0077091E"/>
    <w:rsid w:val="00907D6D"/>
    <w:rsid w:val="009D743E"/>
    <w:rsid w:val="00AF4033"/>
    <w:rsid w:val="00CF0D43"/>
    <w:rsid w:val="00F01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52FF4"/>
  <w15:docId w15:val="{D442EFA4-1228-4F51-9971-D73F5738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C1C1C"/>
        <w:sz w:val="19"/>
        <w:szCs w:val="19"/>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F0D43"/>
    <w:pPr>
      <w:tabs>
        <w:tab w:val="center" w:pos="4513"/>
        <w:tab w:val="right" w:pos="9026"/>
      </w:tabs>
    </w:pPr>
  </w:style>
  <w:style w:type="character" w:customStyle="1" w:styleId="HeaderChar">
    <w:name w:val="Header Char"/>
    <w:basedOn w:val="DefaultParagraphFont"/>
    <w:link w:val="Header"/>
    <w:uiPriority w:val="99"/>
    <w:rsid w:val="00CF0D43"/>
  </w:style>
  <w:style w:type="paragraph" w:styleId="Footer">
    <w:name w:val="footer"/>
    <w:basedOn w:val="Normal"/>
    <w:link w:val="FooterChar"/>
    <w:uiPriority w:val="99"/>
    <w:unhideWhenUsed/>
    <w:rsid w:val="00CF0D43"/>
    <w:pPr>
      <w:tabs>
        <w:tab w:val="center" w:pos="4513"/>
        <w:tab w:val="right" w:pos="9026"/>
      </w:tabs>
    </w:pPr>
  </w:style>
  <w:style w:type="character" w:customStyle="1" w:styleId="FooterChar">
    <w:name w:val="Footer Char"/>
    <w:basedOn w:val="DefaultParagraphFont"/>
    <w:link w:val="Footer"/>
    <w:uiPriority w:val="99"/>
    <w:rsid w:val="00CF0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2871</Words>
  <Characters>16370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Play Days Academy</cp:lastModifiedBy>
  <cp:revision>2</cp:revision>
  <dcterms:created xsi:type="dcterms:W3CDTF">2026-09-08T15:47:00Z</dcterms:created>
  <dcterms:modified xsi:type="dcterms:W3CDTF">2026-09-08T15:47:00Z</dcterms:modified>
</cp:coreProperties>
</file>